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7282" w14:textId="77777777" w:rsidR="008D064C" w:rsidRDefault="008D064C">
      <w:pPr>
        <w:jc w:val="center"/>
        <w:rPr>
          <w:rFonts w:ascii="宋体" w:hAnsi="宋体" w:cs="宋体"/>
          <w:b/>
          <w:sz w:val="40"/>
          <w:szCs w:val="40"/>
        </w:rPr>
      </w:pPr>
    </w:p>
    <w:p w14:paraId="17749974" w14:textId="77777777" w:rsidR="008D064C" w:rsidRDefault="008D064C">
      <w:pPr>
        <w:pStyle w:val="a4"/>
        <w:rPr>
          <w:rFonts w:ascii="宋体" w:hAnsi="宋体" w:cs="宋体"/>
          <w:b/>
          <w:sz w:val="40"/>
          <w:szCs w:val="40"/>
        </w:rPr>
      </w:pPr>
    </w:p>
    <w:p w14:paraId="6F2FC1C4" w14:textId="77777777" w:rsidR="008D064C" w:rsidRDefault="008D064C">
      <w:pPr>
        <w:pStyle w:val="a4"/>
        <w:rPr>
          <w:rFonts w:ascii="宋体" w:hAnsi="宋体" w:cs="宋体"/>
          <w:b/>
          <w:sz w:val="40"/>
          <w:szCs w:val="40"/>
        </w:rPr>
      </w:pPr>
    </w:p>
    <w:p w14:paraId="28843AE4" w14:textId="77777777" w:rsidR="00A1783C" w:rsidRDefault="00815804" w:rsidP="00A1783C">
      <w:pPr>
        <w:jc w:val="center"/>
        <w:rPr>
          <w:rFonts w:ascii="宋体" w:hAnsi="宋体" w:cs="宋体"/>
          <w:b/>
          <w:sz w:val="40"/>
          <w:szCs w:val="40"/>
        </w:rPr>
      </w:pPr>
      <w:r>
        <w:rPr>
          <w:rFonts w:ascii="宋体" w:hAnsi="宋体" w:cs="宋体" w:hint="eastAsia"/>
          <w:b/>
          <w:sz w:val="40"/>
          <w:szCs w:val="40"/>
        </w:rPr>
        <w:t>2025-2026年度锅炉烟气排放连续监测系统（CEMS）运行维护及设备升级</w:t>
      </w:r>
    </w:p>
    <w:p w14:paraId="42C0AF36" w14:textId="599E49DB" w:rsidR="008D064C" w:rsidRPr="00A1783C" w:rsidRDefault="00815804" w:rsidP="00A1783C">
      <w:pPr>
        <w:jc w:val="center"/>
        <w:rPr>
          <w:rFonts w:ascii="宋体" w:hAnsi="宋体" w:cs="宋体"/>
          <w:b/>
          <w:sz w:val="40"/>
          <w:szCs w:val="40"/>
        </w:rPr>
      </w:pPr>
      <w:bookmarkStart w:id="0" w:name="_GoBack"/>
      <w:bookmarkEnd w:id="0"/>
      <w:r>
        <w:rPr>
          <w:rFonts w:ascii="宋体" w:hAnsi="宋体" w:cs="宋体" w:hint="eastAsia"/>
          <w:b/>
          <w:sz w:val="40"/>
          <w:szCs w:val="40"/>
        </w:rPr>
        <w:t>项目</w:t>
      </w:r>
      <w:r w:rsidR="00A1783C" w:rsidRPr="00A1783C">
        <w:rPr>
          <w:rFonts w:ascii="宋体" w:hAnsi="宋体" w:cs="宋体" w:hint="eastAsia"/>
          <w:b/>
          <w:sz w:val="40"/>
          <w:szCs w:val="40"/>
        </w:rPr>
        <w:t>服务需求与交付要求</w:t>
      </w:r>
    </w:p>
    <w:p w14:paraId="750E8A99" w14:textId="77777777" w:rsidR="008D064C" w:rsidRDefault="008D064C">
      <w:pPr>
        <w:jc w:val="center"/>
        <w:rPr>
          <w:rFonts w:ascii="宋体" w:hAnsi="宋体" w:cs="宋体"/>
          <w:b/>
        </w:rPr>
      </w:pPr>
    </w:p>
    <w:p w14:paraId="49E80392" w14:textId="77777777" w:rsidR="008D064C" w:rsidRDefault="008D064C">
      <w:pPr>
        <w:jc w:val="center"/>
        <w:rPr>
          <w:rFonts w:ascii="宋体" w:hAnsi="宋体" w:cs="宋体"/>
          <w:b/>
        </w:rPr>
      </w:pPr>
    </w:p>
    <w:p w14:paraId="64DDD8C5" w14:textId="77777777" w:rsidR="008D064C" w:rsidRDefault="008D064C">
      <w:pPr>
        <w:jc w:val="center"/>
        <w:rPr>
          <w:rFonts w:ascii="宋体" w:hAnsi="宋体" w:cs="宋体"/>
          <w:b/>
        </w:rPr>
      </w:pPr>
    </w:p>
    <w:p w14:paraId="2DD1EA83" w14:textId="77777777" w:rsidR="008D064C" w:rsidRDefault="008D064C">
      <w:pPr>
        <w:jc w:val="center"/>
        <w:rPr>
          <w:rFonts w:ascii="宋体" w:hAnsi="宋体" w:cs="宋体"/>
          <w:b/>
        </w:rPr>
      </w:pPr>
    </w:p>
    <w:p w14:paraId="691E8179" w14:textId="77777777" w:rsidR="008D064C" w:rsidRDefault="008D064C">
      <w:pPr>
        <w:jc w:val="center"/>
        <w:rPr>
          <w:rFonts w:ascii="宋体" w:hAnsi="宋体" w:cs="宋体"/>
          <w:b/>
        </w:rPr>
      </w:pPr>
    </w:p>
    <w:p w14:paraId="5259EFA6" w14:textId="77777777" w:rsidR="008D064C" w:rsidRDefault="008D064C">
      <w:pPr>
        <w:jc w:val="center"/>
        <w:rPr>
          <w:rFonts w:ascii="宋体" w:hAnsi="宋体" w:cs="宋体"/>
          <w:b/>
        </w:rPr>
      </w:pPr>
    </w:p>
    <w:p w14:paraId="5F4B9456" w14:textId="77777777" w:rsidR="008D064C" w:rsidRDefault="008D064C">
      <w:pPr>
        <w:jc w:val="center"/>
        <w:rPr>
          <w:rFonts w:ascii="宋体" w:hAnsi="宋体" w:cs="宋体"/>
          <w:b/>
        </w:rPr>
      </w:pPr>
    </w:p>
    <w:p w14:paraId="718689B2" w14:textId="77777777" w:rsidR="008D064C" w:rsidRDefault="008D064C">
      <w:pPr>
        <w:jc w:val="center"/>
        <w:rPr>
          <w:rFonts w:ascii="宋体" w:hAnsi="宋体" w:cs="宋体"/>
          <w:b/>
        </w:rPr>
      </w:pPr>
    </w:p>
    <w:p w14:paraId="515D656D" w14:textId="77777777" w:rsidR="008D064C" w:rsidRDefault="008D064C">
      <w:pPr>
        <w:jc w:val="center"/>
        <w:rPr>
          <w:rFonts w:ascii="宋体" w:hAnsi="宋体" w:cs="宋体"/>
          <w:b/>
        </w:rPr>
      </w:pPr>
    </w:p>
    <w:p w14:paraId="0708F8DE" w14:textId="77777777" w:rsidR="008D064C" w:rsidRDefault="008D064C">
      <w:pPr>
        <w:jc w:val="center"/>
        <w:rPr>
          <w:rFonts w:ascii="宋体" w:hAnsi="宋体" w:cs="宋体"/>
          <w:b/>
        </w:rPr>
      </w:pPr>
    </w:p>
    <w:p w14:paraId="7E401032" w14:textId="77777777" w:rsidR="008D064C" w:rsidRDefault="008D064C">
      <w:pPr>
        <w:jc w:val="center"/>
        <w:rPr>
          <w:rFonts w:ascii="宋体" w:hAnsi="宋体" w:cs="宋体"/>
          <w:b/>
        </w:rPr>
      </w:pPr>
    </w:p>
    <w:p w14:paraId="7ABA4D2A" w14:textId="77777777" w:rsidR="008D064C" w:rsidRDefault="008D064C">
      <w:pPr>
        <w:rPr>
          <w:rFonts w:ascii="宋体" w:hAnsi="宋体" w:cs="宋体"/>
          <w:b/>
        </w:rPr>
      </w:pPr>
    </w:p>
    <w:p w14:paraId="582F3FF7" w14:textId="77777777" w:rsidR="008D064C" w:rsidRDefault="008D064C">
      <w:pPr>
        <w:rPr>
          <w:rFonts w:ascii="宋体" w:hAnsi="宋体" w:cs="宋体"/>
          <w:b/>
        </w:rPr>
      </w:pPr>
    </w:p>
    <w:p w14:paraId="27B5BC60" w14:textId="77777777" w:rsidR="008D064C" w:rsidRDefault="008D064C">
      <w:pPr>
        <w:rPr>
          <w:rFonts w:ascii="宋体" w:hAnsi="宋体" w:cs="宋体"/>
          <w:b/>
        </w:rPr>
      </w:pPr>
    </w:p>
    <w:p w14:paraId="020879F5" w14:textId="77777777" w:rsidR="008D064C" w:rsidRDefault="008D064C">
      <w:pPr>
        <w:rPr>
          <w:rFonts w:ascii="宋体" w:hAnsi="宋体" w:cs="宋体"/>
          <w:b/>
        </w:rPr>
      </w:pPr>
    </w:p>
    <w:p w14:paraId="5437569D" w14:textId="6E2D3973" w:rsidR="008D064C" w:rsidRDefault="008D064C" w:rsidP="00A1783C">
      <w:pPr>
        <w:rPr>
          <w:rFonts w:hint="eastAsia"/>
          <w:b/>
          <w:bCs w:val="0"/>
          <w:sz w:val="28"/>
          <w:szCs w:val="44"/>
        </w:rPr>
      </w:pPr>
    </w:p>
    <w:p w14:paraId="6A02AB9C" w14:textId="77777777" w:rsidR="008D064C" w:rsidRDefault="008D064C">
      <w:pPr>
        <w:spacing w:line="720" w:lineRule="auto"/>
        <w:jc w:val="center"/>
        <w:rPr>
          <w:b/>
          <w:bCs w:val="0"/>
          <w:sz w:val="28"/>
          <w:szCs w:val="44"/>
        </w:rPr>
        <w:sectPr w:rsidR="008D06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37E7311" w14:textId="77777777" w:rsidR="008D064C" w:rsidRDefault="00815804">
      <w:pPr>
        <w:pStyle w:val="20"/>
        <w:jc w:val="center"/>
      </w:pPr>
      <w:bookmarkStart w:id="1" w:name="_Toc1931849826"/>
      <w:r>
        <w:rPr>
          <w:rFonts w:hint="eastAsia"/>
        </w:rPr>
        <w:lastRenderedPageBreak/>
        <w:t>第一章</w:t>
      </w:r>
      <w:r>
        <w:rPr>
          <w:rFonts w:hint="eastAsia"/>
        </w:rPr>
        <w:t xml:space="preserve"> </w:t>
      </w:r>
      <w:r>
        <w:rPr>
          <w:rFonts w:hint="eastAsia"/>
        </w:rPr>
        <w:t>项目概况</w:t>
      </w:r>
      <w:bookmarkEnd w:id="1"/>
    </w:p>
    <w:p w14:paraId="6D522660" w14:textId="2FE8A1E3" w:rsidR="008D064C" w:rsidRDefault="00A93C03">
      <w:pPr>
        <w:outlineLvl w:val="1"/>
        <w:rPr>
          <w:rFonts w:ascii="宋体" w:hAnsi="宋体" w:cs="宋体"/>
          <w:b/>
        </w:rPr>
      </w:pPr>
      <w:bookmarkStart w:id="2" w:name="_Toc12980"/>
      <w:bookmarkStart w:id="3" w:name="_Toc293776983"/>
      <w:r>
        <w:rPr>
          <w:rStyle w:val="21"/>
          <w:rFonts w:ascii="宋体" w:hAnsi="宋体" w:cs="宋体" w:hint="eastAsia"/>
          <w:sz w:val="24"/>
          <w:szCs w:val="24"/>
        </w:rPr>
        <w:t>一</w:t>
      </w:r>
      <w:r w:rsidR="00815804">
        <w:rPr>
          <w:rStyle w:val="21"/>
          <w:rFonts w:ascii="宋体" w:hAnsi="宋体" w:cs="宋体" w:hint="eastAsia"/>
          <w:sz w:val="24"/>
          <w:szCs w:val="24"/>
          <w:lang w:eastAsia="zh-Hans"/>
        </w:rPr>
        <w:t>、</w:t>
      </w:r>
      <w:r w:rsidR="00815804">
        <w:rPr>
          <w:rStyle w:val="21"/>
          <w:rFonts w:ascii="宋体" w:hAnsi="宋体" w:cs="宋体" w:hint="eastAsia"/>
          <w:sz w:val="24"/>
          <w:szCs w:val="24"/>
        </w:rPr>
        <w:t>维护周期：</w:t>
      </w:r>
      <w:r w:rsidR="00815804">
        <w:rPr>
          <w:rFonts w:ascii="宋体" w:hAnsi="宋体" w:cs="宋体" w:hint="eastAsia"/>
          <w:b/>
        </w:rPr>
        <w:t> </w:t>
      </w:r>
      <w:bookmarkEnd w:id="2"/>
      <w:bookmarkEnd w:id="3"/>
    </w:p>
    <w:p w14:paraId="03972AB6" w14:textId="77777777" w:rsidR="008D064C" w:rsidRDefault="00815804">
      <w:pPr>
        <w:ind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2025-2026年度整个供热期。</w:t>
      </w:r>
    </w:p>
    <w:p w14:paraId="594E4914" w14:textId="1C5585B2" w:rsidR="008D064C" w:rsidRDefault="00A93C03">
      <w:pPr>
        <w:outlineLvl w:val="1"/>
        <w:rPr>
          <w:rFonts w:ascii="宋体" w:hAnsi="宋体" w:cs="宋体"/>
        </w:rPr>
      </w:pPr>
      <w:bookmarkStart w:id="4" w:name="_Toc15228"/>
      <w:bookmarkStart w:id="5" w:name="_Toc444848828"/>
      <w:r>
        <w:rPr>
          <w:rFonts w:ascii="宋体" w:hAnsi="宋体" w:cs="宋体" w:hint="eastAsia"/>
          <w:b/>
        </w:rPr>
        <w:t>二</w:t>
      </w:r>
      <w:r w:rsidR="00815804">
        <w:rPr>
          <w:rFonts w:ascii="宋体" w:hAnsi="宋体" w:cs="宋体" w:hint="eastAsia"/>
          <w:b/>
          <w:lang w:eastAsia="zh-Hans"/>
        </w:rPr>
        <w:t>、</w:t>
      </w:r>
      <w:r w:rsidR="00815804">
        <w:rPr>
          <w:rFonts w:ascii="宋体" w:hAnsi="宋体" w:cs="宋体" w:hint="eastAsia"/>
          <w:b/>
        </w:rPr>
        <w:t>遵循标准：</w:t>
      </w:r>
      <w:r w:rsidR="00815804">
        <w:rPr>
          <w:rFonts w:ascii="宋体" w:hAnsi="宋体" w:cs="宋体" w:hint="eastAsia"/>
        </w:rPr>
        <w:t> </w:t>
      </w:r>
      <w:bookmarkEnd w:id="4"/>
      <w:bookmarkEnd w:id="5"/>
    </w:p>
    <w:p w14:paraId="2B56709D" w14:textId="77777777" w:rsidR="008D064C" w:rsidRDefault="00815804">
      <w:pPr>
        <w:ind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所有维护、校准、校验及设备升级工作，必须严格遵循但不限于以下标准及规范：</w:t>
      </w:r>
    </w:p>
    <w:p w14:paraId="2E2B038A" w14:textId="77777777" w:rsidR="008D064C" w:rsidRDefault="00815804">
      <w:pPr>
        <w:numPr>
          <w:ilvl w:val="1"/>
          <w:numId w:val="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《固定污染源烟气（SO₂、NOx、颗粒物）排放连续监测技术规范》 (HJ 75-2017)</w:t>
      </w:r>
    </w:p>
    <w:p w14:paraId="43338A11" w14:textId="77777777" w:rsidR="008D064C" w:rsidRDefault="00815804">
      <w:pPr>
        <w:numPr>
          <w:ilvl w:val="1"/>
          <w:numId w:val="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《固定污染源烟气（SO₂、NOx、颗粒物）排放连续监测系统技术要求及检测方法》 (HJ 76-2017)</w:t>
      </w:r>
    </w:p>
    <w:p w14:paraId="2B448C36" w14:textId="77777777" w:rsidR="008D064C" w:rsidRDefault="00815804">
      <w:pPr>
        <w:numPr>
          <w:ilvl w:val="1"/>
          <w:numId w:val="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国家及地方发布的其他相关环境保护法律法规、技术标准及管理要求。</w:t>
      </w:r>
    </w:p>
    <w:p w14:paraId="7FC3CBE1" w14:textId="77777777" w:rsidR="008D064C" w:rsidRDefault="00815804">
      <w:pPr>
        <w:pStyle w:val="20"/>
        <w:jc w:val="center"/>
      </w:pPr>
      <w:bookmarkStart w:id="6" w:name="_Toc1183676989"/>
      <w:r>
        <w:rPr>
          <w:rFonts w:hint="eastAsia"/>
        </w:rPr>
        <w:t>第二章</w:t>
      </w:r>
      <w:r>
        <w:rPr>
          <w:rFonts w:hint="eastAsia"/>
        </w:rPr>
        <w:t xml:space="preserve"> </w:t>
      </w:r>
      <w:r>
        <w:rPr>
          <w:rFonts w:hint="eastAsia"/>
        </w:rPr>
        <w:t>项目内容与范围</w:t>
      </w:r>
      <w:bookmarkEnd w:id="6"/>
    </w:p>
    <w:p w14:paraId="157175E5" w14:textId="77777777" w:rsidR="008D064C" w:rsidRDefault="00815804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本项目主要包括两部分内容：</w:t>
      </w:r>
      <w:r>
        <w:rPr>
          <w:rFonts w:ascii="宋体" w:hAnsi="宋体" w:cs="宋体" w:hint="eastAsia"/>
          <w:b/>
        </w:rPr>
        <w:t>CEMS系统常态化运行维护</w:t>
      </w:r>
      <w:r>
        <w:rPr>
          <w:rFonts w:ascii="宋体" w:hAnsi="宋体" w:cs="宋体" w:hint="eastAsia"/>
        </w:rPr>
        <w:t>和</w:t>
      </w:r>
      <w:r>
        <w:rPr>
          <w:rFonts w:ascii="宋体" w:hAnsi="宋体" w:cs="宋体" w:hint="eastAsia"/>
          <w:b/>
        </w:rPr>
        <w:t>烟气分析仪升级</w:t>
      </w:r>
      <w:r>
        <w:rPr>
          <w:rFonts w:ascii="宋体" w:hAnsi="宋体" w:cs="宋体" w:hint="eastAsia"/>
        </w:rPr>
        <w:t>。</w:t>
      </w:r>
    </w:p>
    <w:p w14:paraId="3CC48F1C" w14:textId="77777777" w:rsidR="008D064C" w:rsidRDefault="00815804">
      <w:pPr>
        <w:outlineLvl w:val="1"/>
        <w:rPr>
          <w:rFonts w:ascii="宋体" w:hAnsi="宋体" w:cs="宋体"/>
        </w:rPr>
      </w:pPr>
      <w:bookmarkStart w:id="7" w:name="_Toc10298"/>
      <w:bookmarkStart w:id="8" w:name="_Toc1918131962"/>
      <w:r>
        <w:rPr>
          <w:rFonts w:ascii="宋体" w:hAnsi="宋体" w:cs="宋体" w:hint="eastAsia"/>
          <w:b/>
          <w:lang w:eastAsia="zh-Hans"/>
        </w:rPr>
        <w:t>一</w:t>
      </w:r>
      <w:r>
        <w:rPr>
          <w:rFonts w:ascii="宋体" w:hAnsi="宋体" w:cs="宋体" w:hint="eastAsia"/>
          <w:b/>
        </w:rPr>
        <w:t>、CEMS系统运行维护服务</w:t>
      </w:r>
      <w:bookmarkEnd w:id="7"/>
      <w:bookmarkEnd w:id="8"/>
    </w:p>
    <w:p w14:paraId="5BB2F27F" w14:textId="77777777" w:rsidR="008D064C" w:rsidRDefault="00815804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乙方（服务商）需提供涵盖整个</w:t>
      </w:r>
      <w:r>
        <w:rPr>
          <w:rFonts w:ascii="宋体" w:hAnsi="宋体" w:cs="宋体" w:hint="eastAsia"/>
          <w:lang w:eastAsia="zh-Hans"/>
        </w:rPr>
        <w:t>供暖</w:t>
      </w:r>
      <w:r>
        <w:rPr>
          <w:rFonts w:ascii="宋体" w:hAnsi="宋体" w:cs="宋体" w:hint="eastAsia"/>
        </w:rPr>
        <w:t>维护周期的全方位运维服务，确保系统数据传输有效率不低于95%，具体工作包括：</w:t>
      </w:r>
    </w:p>
    <w:p w14:paraId="7B0DDD5B" w14:textId="77777777" w:rsidR="008D064C" w:rsidRDefault="00815804">
      <w:pPr>
        <w:ind w:left="283"/>
        <w:outlineLvl w:val="2"/>
        <w:rPr>
          <w:rFonts w:ascii="宋体" w:hAnsi="宋体" w:cs="宋体"/>
        </w:rPr>
      </w:pPr>
      <w:r>
        <w:rPr>
          <w:rFonts w:ascii="宋体" w:hAnsi="宋体" w:cs="宋体"/>
          <w:b/>
        </w:rPr>
        <w:t>1</w:t>
      </w:r>
      <w:r>
        <w:rPr>
          <w:rFonts w:ascii="宋体" w:hAnsi="宋体" w:cs="宋体" w:hint="eastAsia"/>
          <w:b/>
          <w:lang w:eastAsia="zh-Hans"/>
        </w:rPr>
        <w:t>、</w:t>
      </w:r>
      <w:r>
        <w:rPr>
          <w:rFonts w:ascii="宋体" w:hAnsi="宋体" w:cs="宋体" w:hint="eastAsia"/>
          <w:b/>
        </w:rPr>
        <w:t>定期巡检与预防性维护：</w:t>
      </w:r>
    </w:p>
    <w:p w14:paraId="5DF1E97D" w14:textId="77777777" w:rsidR="008D064C" w:rsidRDefault="00815804">
      <w:pPr>
        <w:numPr>
          <w:ilvl w:val="1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每周不少于1次现场全面巡检，检查采样探头、伴热管、过滤装置、流量计、泵等部件的运行状态</w:t>
      </w:r>
      <w:r>
        <w:rPr>
          <w:rFonts w:ascii="宋体" w:hAnsi="宋体" w:cs="宋体" w:hint="eastAsia"/>
          <w:lang w:eastAsia="zh-Hans"/>
        </w:rPr>
        <w:t>；</w:t>
      </w:r>
    </w:p>
    <w:p w14:paraId="24973CF3" w14:textId="77777777" w:rsidR="008D064C" w:rsidRDefault="00815804">
      <w:pPr>
        <w:numPr>
          <w:ilvl w:val="1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清洁采样探头及前置过滤器，检查并更换消耗品（如滤芯、干燥剂等）</w:t>
      </w:r>
      <w:r>
        <w:rPr>
          <w:rFonts w:ascii="宋体" w:hAnsi="宋体" w:cs="宋体" w:hint="eastAsia"/>
          <w:lang w:eastAsia="zh-Hans"/>
        </w:rPr>
        <w:t>；</w:t>
      </w:r>
    </w:p>
    <w:p w14:paraId="5909F644" w14:textId="77777777" w:rsidR="008D064C" w:rsidRDefault="00815804">
      <w:pPr>
        <w:numPr>
          <w:ilvl w:val="1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检查气态污染物CEMS、烟气参数CMS的运行状况。</w:t>
      </w:r>
    </w:p>
    <w:p w14:paraId="6E396D2F" w14:textId="77777777" w:rsidR="008D064C" w:rsidRDefault="00815804">
      <w:pPr>
        <w:ind w:left="283"/>
        <w:outlineLvl w:val="2"/>
        <w:rPr>
          <w:rFonts w:ascii="宋体" w:hAnsi="宋体" w:cs="宋体"/>
        </w:rPr>
      </w:pPr>
      <w:r>
        <w:rPr>
          <w:rFonts w:ascii="宋体" w:hAnsi="宋体" w:cs="宋体"/>
          <w:b/>
        </w:rPr>
        <w:t>2</w:t>
      </w:r>
      <w:r>
        <w:rPr>
          <w:rFonts w:ascii="宋体" w:hAnsi="宋体" w:cs="宋体" w:hint="eastAsia"/>
          <w:b/>
          <w:lang w:eastAsia="zh-Hans"/>
        </w:rPr>
        <w:t>、</w:t>
      </w:r>
      <w:r>
        <w:rPr>
          <w:rFonts w:ascii="宋体" w:hAnsi="宋体" w:cs="宋体" w:hint="eastAsia"/>
          <w:b/>
        </w:rPr>
        <w:t>定期校准与校验：</w:t>
      </w:r>
    </w:p>
    <w:p w14:paraId="2C1EA627" w14:textId="77777777" w:rsidR="008D064C" w:rsidRDefault="00815804">
      <w:pPr>
        <w:numPr>
          <w:ilvl w:val="1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根据HJ 75-2017标准要求，每季度至少进行一次全系统校准（使用标准气体），并出具校准记录报告</w:t>
      </w:r>
      <w:r>
        <w:rPr>
          <w:rFonts w:ascii="宋体" w:hAnsi="宋体" w:cs="宋体" w:hint="eastAsia"/>
          <w:lang w:eastAsia="zh-Hans"/>
        </w:rPr>
        <w:t>；</w:t>
      </w:r>
    </w:p>
    <w:p w14:paraId="2ED8E63C" w14:textId="77777777" w:rsidR="008D064C" w:rsidRDefault="00815804">
      <w:pPr>
        <w:numPr>
          <w:ilvl w:val="1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每季度（3个月）至少进行一次全系统校验，校验结果必须满足相关标准的准确度要求</w:t>
      </w:r>
      <w:r>
        <w:rPr>
          <w:rFonts w:ascii="宋体" w:hAnsi="宋体" w:cs="宋体" w:hint="eastAsia"/>
          <w:lang w:eastAsia="zh-Hans"/>
        </w:rPr>
        <w:t>；</w:t>
      </w:r>
    </w:p>
    <w:p w14:paraId="52054AE3" w14:textId="77777777" w:rsidR="008D064C" w:rsidRDefault="00815804">
      <w:pPr>
        <w:numPr>
          <w:ilvl w:val="1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日常零点和量程漂移检查，确保设备稳定性。</w:t>
      </w:r>
    </w:p>
    <w:p w14:paraId="3016BE0F" w14:textId="77777777" w:rsidR="008D064C" w:rsidRDefault="00815804">
      <w:pPr>
        <w:ind w:left="283"/>
        <w:outlineLvl w:val="2"/>
        <w:rPr>
          <w:rFonts w:ascii="宋体" w:hAnsi="宋体" w:cs="宋体"/>
        </w:rPr>
      </w:pPr>
      <w:r>
        <w:rPr>
          <w:rFonts w:ascii="宋体" w:hAnsi="宋体" w:cs="宋体"/>
          <w:b/>
        </w:rPr>
        <w:t>3</w:t>
      </w:r>
      <w:r>
        <w:rPr>
          <w:rFonts w:ascii="宋体" w:hAnsi="宋体" w:cs="宋体" w:hint="eastAsia"/>
          <w:b/>
          <w:lang w:eastAsia="zh-Hans"/>
        </w:rPr>
        <w:t>、</w:t>
      </w:r>
      <w:r>
        <w:rPr>
          <w:rFonts w:ascii="宋体" w:hAnsi="宋体" w:cs="宋体" w:hint="eastAsia"/>
          <w:b/>
        </w:rPr>
        <w:t>故障应急响应与修复：</w:t>
      </w:r>
    </w:p>
    <w:p w14:paraId="738605E2" w14:textId="77777777" w:rsidR="008D064C" w:rsidRDefault="00815804">
      <w:pPr>
        <w:numPr>
          <w:ilvl w:val="1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提供7×24小时故障应急响应服务，在接到甲方通知后2小时内</w:t>
      </w:r>
      <w:proofErr w:type="gramStart"/>
      <w:r>
        <w:rPr>
          <w:rFonts w:ascii="宋体" w:hAnsi="宋体" w:cs="宋体" w:hint="eastAsia"/>
        </w:rPr>
        <w:t>作出</w:t>
      </w:r>
      <w:proofErr w:type="gramEnd"/>
      <w:r>
        <w:rPr>
          <w:rFonts w:ascii="宋体" w:hAnsi="宋体" w:cs="宋体" w:hint="eastAsia"/>
        </w:rPr>
        <w:t>响应，4小时内到达现场</w:t>
      </w:r>
      <w:r>
        <w:rPr>
          <w:rFonts w:ascii="宋体" w:hAnsi="宋体" w:cs="宋体" w:hint="eastAsia"/>
          <w:lang w:eastAsia="zh-Hans"/>
        </w:rPr>
        <w:t>；</w:t>
      </w:r>
    </w:p>
    <w:p w14:paraId="779CB765" w14:textId="77777777" w:rsidR="008D064C" w:rsidRDefault="00815804">
      <w:pPr>
        <w:numPr>
          <w:ilvl w:val="1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提供所有必要的备品备件，用于故障维修和日常更换，确保系统停机时间最小化。</w:t>
      </w:r>
    </w:p>
    <w:p w14:paraId="5234871D" w14:textId="77777777" w:rsidR="008D064C" w:rsidRDefault="00815804">
      <w:pPr>
        <w:ind w:left="283"/>
        <w:outlineLvl w:val="2"/>
        <w:rPr>
          <w:rFonts w:ascii="宋体" w:hAnsi="宋体" w:cs="宋体"/>
        </w:rPr>
      </w:pPr>
      <w:r>
        <w:rPr>
          <w:rFonts w:ascii="宋体" w:hAnsi="宋体" w:cs="宋体"/>
          <w:b/>
        </w:rPr>
        <w:t>4</w:t>
      </w:r>
      <w:r>
        <w:rPr>
          <w:rFonts w:ascii="宋体" w:hAnsi="宋体" w:cs="宋体" w:hint="eastAsia"/>
          <w:b/>
          <w:lang w:eastAsia="zh-Hans"/>
        </w:rPr>
        <w:t>、</w:t>
      </w:r>
      <w:r>
        <w:rPr>
          <w:rFonts w:ascii="宋体" w:hAnsi="宋体" w:cs="宋体" w:hint="eastAsia"/>
          <w:b/>
        </w:rPr>
        <w:t>数据记录与报告：</w:t>
      </w:r>
    </w:p>
    <w:p w14:paraId="44305341" w14:textId="77777777" w:rsidR="008D064C" w:rsidRDefault="00815804">
      <w:pPr>
        <w:numPr>
          <w:ilvl w:val="1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建立完整的运维档案，包括但不限于日常巡检记录、校准校验记录、设备维修更换记录</w:t>
      </w:r>
      <w:r>
        <w:rPr>
          <w:rFonts w:ascii="宋体" w:hAnsi="宋体" w:cs="宋体" w:hint="eastAsia"/>
          <w:lang w:eastAsia="zh-Hans"/>
        </w:rPr>
        <w:t>；</w:t>
      </w:r>
    </w:p>
    <w:p w14:paraId="0CF6B7CA" w14:textId="77777777" w:rsidR="008D064C" w:rsidRDefault="00815804">
      <w:pPr>
        <w:numPr>
          <w:ilvl w:val="1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定期向甲方提交运维报告，年度维护期结束后提交总结报告。</w:t>
      </w:r>
    </w:p>
    <w:p w14:paraId="6FF56552" w14:textId="77777777" w:rsidR="008D064C" w:rsidRDefault="00815804">
      <w:pPr>
        <w:outlineLvl w:val="1"/>
        <w:rPr>
          <w:rFonts w:ascii="宋体" w:hAnsi="宋体" w:cs="宋体"/>
        </w:rPr>
      </w:pPr>
      <w:bookmarkStart w:id="9" w:name="_Toc6413"/>
      <w:bookmarkStart w:id="10" w:name="_Toc19376570"/>
      <w:r>
        <w:rPr>
          <w:rFonts w:ascii="宋体" w:hAnsi="宋体" w:cs="宋体" w:hint="eastAsia"/>
          <w:b/>
          <w:lang w:eastAsia="zh-Hans"/>
        </w:rPr>
        <w:t>二</w:t>
      </w:r>
      <w:r>
        <w:rPr>
          <w:rFonts w:ascii="宋体" w:hAnsi="宋体" w:cs="宋体" w:hint="eastAsia"/>
          <w:b/>
        </w:rPr>
        <w:t>、烟气分析仪升级要求</w:t>
      </w:r>
      <w:bookmarkEnd w:id="9"/>
      <w:bookmarkEnd w:id="10"/>
    </w:p>
    <w:p w14:paraId="343CE9AF" w14:textId="77777777" w:rsidR="008D064C" w:rsidRDefault="00815804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在维护期内，乙方需负责对现有CEMS系统中的烟气分析仪进行升级改造。</w:t>
      </w:r>
    </w:p>
    <w:p w14:paraId="1FDDB1D2" w14:textId="77777777" w:rsidR="008D064C" w:rsidRDefault="00815804">
      <w:pPr>
        <w:ind w:left="283"/>
        <w:outlineLvl w:val="2"/>
        <w:rPr>
          <w:rFonts w:ascii="宋体" w:hAnsi="宋体" w:cs="宋体"/>
        </w:rPr>
      </w:pPr>
      <w:r>
        <w:rPr>
          <w:rFonts w:ascii="宋体" w:hAnsi="宋体" w:cs="宋体"/>
          <w:b/>
        </w:rPr>
        <w:t>1</w:t>
      </w:r>
      <w:r>
        <w:rPr>
          <w:rFonts w:ascii="宋体" w:hAnsi="宋体" w:cs="宋体" w:hint="eastAsia"/>
          <w:b/>
          <w:lang w:eastAsia="zh-Hans"/>
        </w:rPr>
        <w:t>、</w:t>
      </w:r>
      <w:r>
        <w:rPr>
          <w:rFonts w:ascii="宋体" w:hAnsi="宋体" w:cs="宋体" w:hint="eastAsia"/>
          <w:b/>
        </w:rPr>
        <w:t>升级设备：</w:t>
      </w:r>
    </w:p>
    <w:p w14:paraId="16FB9790" w14:textId="77777777" w:rsidR="008D064C" w:rsidRDefault="00815804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 核心烟气分析仪（测量NO、NO₂、O₂参数）。</w:t>
      </w:r>
    </w:p>
    <w:p w14:paraId="4CF233B9" w14:textId="77777777" w:rsidR="008D064C" w:rsidRDefault="00815804">
      <w:pPr>
        <w:ind w:left="283"/>
        <w:outlineLvl w:val="2"/>
        <w:rPr>
          <w:rFonts w:ascii="宋体" w:hAnsi="宋体" w:cs="宋体"/>
        </w:rPr>
      </w:pPr>
      <w:r>
        <w:rPr>
          <w:rFonts w:ascii="宋体" w:hAnsi="宋体" w:cs="宋体" w:hint="eastAsia"/>
          <w:b/>
          <w:lang w:eastAsia="zh-Hans"/>
        </w:rPr>
        <w:t>（</w:t>
      </w:r>
      <w:r>
        <w:rPr>
          <w:rFonts w:ascii="宋体" w:hAnsi="宋体" w:cs="宋体"/>
          <w:b/>
          <w:lang w:eastAsia="zh-Hans"/>
        </w:rPr>
        <w:t>1</w:t>
      </w:r>
      <w:r>
        <w:rPr>
          <w:rFonts w:ascii="宋体" w:hAnsi="宋体" w:cs="宋体" w:hint="eastAsia"/>
          <w:b/>
          <w:lang w:eastAsia="zh-Hans"/>
        </w:rPr>
        <w:t>）</w:t>
      </w:r>
      <w:r>
        <w:rPr>
          <w:rFonts w:ascii="宋体" w:hAnsi="宋体" w:cs="宋体" w:hint="eastAsia"/>
          <w:b/>
        </w:rPr>
        <w:t>技术要求：</w:t>
      </w:r>
    </w:p>
    <w:p w14:paraId="02B713D5" w14:textId="77777777" w:rsidR="008D064C" w:rsidRDefault="00815804">
      <w:pPr>
        <w:numPr>
          <w:ilvl w:val="1"/>
          <w:numId w:val="3"/>
        </w:numPr>
        <w:rPr>
          <w:rFonts w:ascii="宋体" w:hAnsi="宋体" w:cs="宋体"/>
        </w:rPr>
      </w:pPr>
      <w:r>
        <w:rPr>
          <w:rFonts w:ascii="宋体" w:hAnsi="宋体" w:cs="宋体" w:hint="eastAsia"/>
          <w:b/>
        </w:rPr>
        <w:t>测量参数及量程：</w:t>
      </w:r>
    </w:p>
    <w:p w14:paraId="44807AC4" w14:textId="77777777" w:rsidR="008D064C" w:rsidRDefault="00815804">
      <w:pPr>
        <w:numPr>
          <w:ilvl w:val="2"/>
          <w:numId w:val="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一氧化氮（NO）：</w:t>
      </w:r>
      <w:r>
        <w:rPr>
          <w:rFonts w:ascii="宋体" w:hAnsi="宋体" w:cs="宋体" w:hint="eastAsia"/>
          <w:b/>
        </w:rPr>
        <w:t>0-100 mg/m³</w:t>
      </w:r>
    </w:p>
    <w:p w14:paraId="0FF28760" w14:textId="77777777" w:rsidR="008D064C" w:rsidRDefault="00815804">
      <w:pPr>
        <w:numPr>
          <w:ilvl w:val="2"/>
          <w:numId w:val="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二氧化氮（NO₂）：</w:t>
      </w:r>
      <w:r>
        <w:rPr>
          <w:rFonts w:ascii="宋体" w:hAnsi="宋体" w:cs="宋体" w:hint="eastAsia"/>
          <w:b/>
        </w:rPr>
        <w:t>0-100 mg/m³</w:t>
      </w:r>
    </w:p>
    <w:p w14:paraId="66403402" w14:textId="77777777" w:rsidR="008D064C" w:rsidRDefault="00815804">
      <w:pPr>
        <w:numPr>
          <w:ilvl w:val="2"/>
          <w:numId w:val="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氧气（O₂）：</w:t>
      </w:r>
      <w:r>
        <w:rPr>
          <w:rFonts w:ascii="宋体" w:hAnsi="宋体" w:cs="宋体" w:hint="eastAsia"/>
          <w:b/>
        </w:rPr>
        <w:t>0-25%</w:t>
      </w:r>
    </w:p>
    <w:p w14:paraId="48180B2A" w14:textId="77777777" w:rsidR="008D064C" w:rsidRDefault="00815804">
      <w:pPr>
        <w:numPr>
          <w:ilvl w:val="1"/>
          <w:numId w:val="3"/>
        </w:numPr>
        <w:rPr>
          <w:rFonts w:ascii="宋体" w:hAnsi="宋体" w:cs="宋体"/>
        </w:rPr>
      </w:pPr>
      <w:r>
        <w:rPr>
          <w:rFonts w:ascii="宋体" w:hAnsi="宋体" w:cs="宋体" w:hint="eastAsia"/>
          <w:b/>
        </w:rPr>
        <w:t>精度要求：</w:t>
      </w:r>
      <w:r>
        <w:rPr>
          <w:rFonts w:ascii="宋体" w:hAnsi="宋体" w:cs="宋体" w:hint="eastAsia"/>
        </w:rPr>
        <w:t>所有测量参数的示值误差应 </w:t>
      </w:r>
      <w:r>
        <w:rPr>
          <w:rFonts w:ascii="宋体" w:hAnsi="宋体" w:cs="宋体" w:hint="eastAsia"/>
          <w:b/>
        </w:rPr>
        <w:t>不大于满量程的±2%</w:t>
      </w:r>
      <w:r>
        <w:rPr>
          <w:rFonts w:ascii="宋体" w:hAnsi="宋体" w:cs="宋体" w:hint="eastAsia"/>
        </w:rPr>
        <w:t>。</w:t>
      </w:r>
    </w:p>
    <w:p w14:paraId="5D712D50" w14:textId="77777777" w:rsidR="008D064C" w:rsidRDefault="00815804">
      <w:pPr>
        <w:numPr>
          <w:ilvl w:val="1"/>
          <w:numId w:val="3"/>
        </w:numPr>
        <w:rPr>
          <w:rFonts w:ascii="宋体" w:hAnsi="宋体" w:cs="宋体"/>
        </w:rPr>
      </w:pPr>
      <w:r>
        <w:rPr>
          <w:rFonts w:ascii="宋体" w:hAnsi="宋体" w:cs="宋体" w:hint="eastAsia"/>
          <w:b/>
        </w:rPr>
        <w:t>性能要求：</w:t>
      </w:r>
      <w:r>
        <w:rPr>
          <w:rFonts w:ascii="宋体" w:hAnsi="宋体" w:cs="宋体" w:hint="eastAsia"/>
        </w:rPr>
        <w:t>新分析</w:t>
      </w:r>
      <w:proofErr w:type="gramStart"/>
      <w:r>
        <w:rPr>
          <w:rFonts w:ascii="宋体" w:hAnsi="宋体" w:cs="宋体" w:hint="eastAsia"/>
        </w:rPr>
        <w:t>仪必须</w:t>
      </w:r>
      <w:proofErr w:type="gramEnd"/>
      <w:r>
        <w:rPr>
          <w:rFonts w:ascii="宋体" w:hAnsi="宋体" w:cs="宋体" w:hint="eastAsia"/>
        </w:rPr>
        <w:t>满足或优于HJ 76-2017、HJ212-2025标准中对气体分析仪的技术要求。</w:t>
      </w:r>
    </w:p>
    <w:p w14:paraId="59E434D8" w14:textId="77777777" w:rsidR="008D064C" w:rsidRDefault="00815804">
      <w:pPr>
        <w:numPr>
          <w:ilvl w:val="1"/>
          <w:numId w:val="3"/>
        </w:numPr>
        <w:rPr>
          <w:rFonts w:ascii="宋体" w:hAnsi="宋体" w:cs="宋体"/>
        </w:rPr>
      </w:pPr>
      <w:r>
        <w:rPr>
          <w:rFonts w:ascii="宋体" w:hAnsi="宋体" w:cs="宋体" w:hint="eastAsia"/>
          <w:b/>
        </w:rPr>
        <w:t>兼容性：</w:t>
      </w:r>
      <w:r>
        <w:rPr>
          <w:rFonts w:ascii="宋体" w:hAnsi="宋体" w:cs="宋体" w:hint="eastAsia"/>
        </w:rPr>
        <w:t>新分析</w:t>
      </w:r>
      <w:proofErr w:type="gramStart"/>
      <w:r>
        <w:rPr>
          <w:rFonts w:ascii="宋体" w:hAnsi="宋体" w:cs="宋体" w:hint="eastAsia"/>
        </w:rPr>
        <w:t>仪必须</w:t>
      </w:r>
      <w:proofErr w:type="gramEnd"/>
      <w:r>
        <w:rPr>
          <w:rFonts w:ascii="宋体" w:hAnsi="宋体" w:cs="宋体" w:hint="eastAsia"/>
        </w:rPr>
        <w:t>能够与现有CEMS系统（包括数据采集与处理系统）无缝集成，不得影响其他参数的正常监测和数据上传。</w:t>
      </w:r>
    </w:p>
    <w:p w14:paraId="22CC3A0E" w14:textId="77777777" w:rsidR="008D064C" w:rsidRDefault="00815804">
      <w:pPr>
        <w:ind w:left="283"/>
        <w:outlineLvl w:val="2"/>
        <w:rPr>
          <w:rFonts w:ascii="宋体" w:hAnsi="宋体" w:cs="宋体"/>
        </w:rPr>
      </w:pPr>
      <w:r>
        <w:rPr>
          <w:rFonts w:ascii="宋体" w:hAnsi="宋体" w:cs="宋体" w:hint="eastAsia"/>
          <w:b/>
          <w:lang w:eastAsia="zh-Hans"/>
        </w:rPr>
        <w:t>（</w:t>
      </w:r>
      <w:r>
        <w:rPr>
          <w:rFonts w:ascii="宋体" w:hAnsi="宋体" w:cs="宋体"/>
          <w:b/>
          <w:lang w:eastAsia="zh-Hans"/>
        </w:rPr>
        <w:t>2</w:t>
      </w:r>
      <w:r>
        <w:rPr>
          <w:rFonts w:ascii="宋体" w:hAnsi="宋体" w:cs="宋体" w:hint="eastAsia"/>
          <w:b/>
          <w:lang w:eastAsia="zh-Hans"/>
        </w:rPr>
        <w:t>）</w:t>
      </w:r>
      <w:r>
        <w:rPr>
          <w:rFonts w:ascii="宋体" w:hAnsi="宋体" w:cs="宋体" w:hint="eastAsia"/>
          <w:b/>
        </w:rPr>
        <w:t>升级工作范围：</w:t>
      </w:r>
    </w:p>
    <w:p w14:paraId="0FDC0108" w14:textId="77777777" w:rsidR="008D064C" w:rsidRDefault="00815804">
      <w:pPr>
        <w:numPr>
          <w:ilvl w:val="1"/>
          <w:numId w:val="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提供全新的、符合上述技术要求的烟气分析仪。</w:t>
      </w:r>
    </w:p>
    <w:p w14:paraId="06205080" w14:textId="77777777" w:rsidR="008D064C" w:rsidRDefault="00815804">
      <w:pPr>
        <w:numPr>
          <w:ilvl w:val="1"/>
          <w:numId w:val="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负责设备的安装、接线、调试。</w:t>
      </w:r>
    </w:p>
    <w:p w14:paraId="20BCE1A5" w14:textId="77777777" w:rsidR="008D064C" w:rsidRDefault="00815804">
      <w:pPr>
        <w:numPr>
          <w:ilvl w:val="1"/>
          <w:numId w:val="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负责与现有系统的联调测试，确保数据准确传输。</w:t>
      </w:r>
    </w:p>
    <w:p w14:paraId="092931B0" w14:textId="77777777" w:rsidR="008D064C" w:rsidRDefault="00815804">
      <w:pPr>
        <w:numPr>
          <w:ilvl w:val="1"/>
          <w:numId w:val="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完成升级后，需进行至少72小时的稳定性运行测试，并进行全系统校准和校验，确保所有技术指标达标。</w:t>
      </w:r>
    </w:p>
    <w:p w14:paraId="0C63F000" w14:textId="77777777" w:rsidR="008D064C" w:rsidRDefault="00815804">
      <w:pPr>
        <w:numPr>
          <w:ilvl w:val="1"/>
          <w:numId w:val="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提供新分析仪的操作及维护培训。</w:t>
      </w:r>
    </w:p>
    <w:p w14:paraId="62BFBA7A" w14:textId="02E5A1D4" w:rsidR="008D064C" w:rsidRDefault="008D064C">
      <w:pPr>
        <w:outlineLvl w:val="1"/>
        <w:rPr>
          <w:rFonts w:ascii="宋体" w:hAnsi="宋体" w:cs="宋体"/>
        </w:rPr>
      </w:pPr>
    </w:p>
    <w:p w14:paraId="7061C83D" w14:textId="058FED4F" w:rsidR="008D064C" w:rsidRDefault="00815804">
      <w:pPr>
        <w:pStyle w:val="20"/>
        <w:jc w:val="center"/>
      </w:pPr>
      <w:bookmarkStart w:id="11" w:name="_Toc1518118817"/>
      <w:r>
        <w:rPr>
          <w:rFonts w:hint="eastAsia"/>
        </w:rPr>
        <w:t>第</w:t>
      </w:r>
      <w:r w:rsidR="00A93C03">
        <w:rPr>
          <w:rFonts w:hint="eastAsia"/>
        </w:rPr>
        <w:t>三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服务与交付要求</w:t>
      </w:r>
      <w:bookmarkEnd w:id="11"/>
    </w:p>
    <w:p w14:paraId="724BB7E8" w14:textId="77777777" w:rsidR="008D064C" w:rsidRDefault="00815804">
      <w:pPr>
        <w:outlineLvl w:val="1"/>
        <w:rPr>
          <w:rFonts w:ascii="宋体" w:hAnsi="宋体" w:cs="宋体"/>
        </w:rPr>
      </w:pPr>
      <w:bookmarkStart w:id="12" w:name="_Toc20130"/>
      <w:bookmarkStart w:id="13" w:name="_Toc769747312"/>
      <w:r>
        <w:rPr>
          <w:rFonts w:ascii="宋体" w:hAnsi="宋体" w:cs="宋体" w:hint="eastAsia"/>
          <w:b/>
          <w:lang w:eastAsia="zh-Hans"/>
        </w:rPr>
        <w:t>一</w:t>
      </w:r>
      <w:r>
        <w:rPr>
          <w:rFonts w:ascii="宋体" w:hAnsi="宋体" w:cs="宋体" w:hint="eastAsia"/>
          <w:b/>
        </w:rPr>
        <w:t>、项目启动：</w:t>
      </w:r>
      <w:bookmarkEnd w:id="12"/>
      <w:bookmarkEnd w:id="13"/>
    </w:p>
    <w:p w14:paraId="5DDB20E9" w14:textId="77777777" w:rsidR="008D064C" w:rsidRDefault="00815804">
      <w:pPr>
        <w:ind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合同签订后5个工作日内，乙方提交详细的《项目实施计划书》。</w:t>
      </w:r>
    </w:p>
    <w:p w14:paraId="3A8A7E8F" w14:textId="77777777" w:rsidR="008D064C" w:rsidRDefault="00815804">
      <w:pPr>
        <w:outlineLvl w:val="1"/>
        <w:rPr>
          <w:rFonts w:ascii="宋体" w:hAnsi="宋体" w:cs="宋体"/>
        </w:rPr>
      </w:pPr>
      <w:bookmarkStart w:id="14" w:name="_Toc20294"/>
      <w:bookmarkStart w:id="15" w:name="_Toc701583256"/>
      <w:r>
        <w:rPr>
          <w:rFonts w:ascii="宋体" w:hAnsi="宋体" w:cs="宋体" w:hint="eastAsia"/>
          <w:b/>
          <w:lang w:eastAsia="zh-Hans"/>
        </w:rPr>
        <w:t>二</w:t>
      </w:r>
      <w:r>
        <w:rPr>
          <w:rFonts w:ascii="宋体" w:hAnsi="宋体" w:cs="宋体" w:hint="eastAsia"/>
          <w:b/>
        </w:rPr>
        <w:t>、设备升级交付：</w:t>
      </w:r>
      <w:bookmarkEnd w:id="14"/>
      <w:bookmarkEnd w:id="15"/>
    </w:p>
    <w:p w14:paraId="6E260DB6" w14:textId="77777777" w:rsidR="008D064C" w:rsidRDefault="00815804">
      <w:pPr>
        <w:ind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分析仪升级工作应在</w:t>
      </w:r>
      <w:r>
        <w:rPr>
          <w:rFonts w:ascii="宋体" w:hAnsi="宋体" w:cs="宋体" w:hint="eastAsia"/>
          <w:b/>
        </w:rPr>
        <w:t>2025年供热季开始前</w:t>
      </w:r>
      <w:r>
        <w:rPr>
          <w:rFonts w:ascii="宋体" w:hAnsi="宋体" w:cs="宋体" w:hint="eastAsia"/>
        </w:rPr>
        <w:t> 完成，具体时间与甲方协商确定。</w:t>
      </w:r>
    </w:p>
    <w:p w14:paraId="44E8F02F" w14:textId="77777777" w:rsidR="008D064C" w:rsidRDefault="00815804">
      <w:pPr>
        <w:outlineLvl w:val="1"/>
        <w:rPr>
          <w:rFonts w:ascii="宋体" w:hAnsi="宋体" w:cs="宋体"/>
        </w:rPr>
      </w:pPr>
      <w:bookmarkStart w:id="16" w:name="_Toc14771"/>
      <w:bookmarkStart w:id="17" w:name="_Toc1824561562"/>
      <w:r>
        <w:rPr>
          <w:rFonts w:ascii="宋体" w:hAnsi="宋体" w:cs="宋体" w:hint="eastAsia"/>
          <w:b/>
          <w:lang w:eastAsia="zh-Hans"/>
        </w:rPr>
        <w:t>三</w:t>
      </w:r>
      <w:r>
        <w:rPr>
          <w:rFonts w:ascii="宋体" w:hAnsi="宋体" w:cs="宋体" w:hint="eastAsia"/>
          <w:b/>
        </w:rPr>
        <w:t>、运维服务交付：</w:t>
      </w:r>
      <w:r>
        <w:rPr>
          <w:rFonts w:ascii="宋体" w:hAnsi="宋体" w:cs="宋体" w:hint="eastAsia"/>
        </w:rPr>
        <w:t> </w:t>
      </w:r>
      <w:bookmarkEnd w:id="16"/>
      <w:bookmarkEnd w:id="17"/>
    </w:p>
    <w:p w14:paraId="375318A9" w14:textId="77777777" w:rsidR="008D064C" w:rsidRDefault="00815804">
      <w:pPr>
        <w:ind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按第二章要求，在整个维护周期内持续交付运维服务。</w:t>
      </w:r>
    </w:p>
    <w:p w14:paraId="09E5E038" w14:textId="77777777" w:rsidR="008D064C" w:rsidRDefault="00815804">
      <w:pPr>
        <w:outlineLvl w:val="1"/>
        <w:rPr>
          <w:rFonts w:ascii="宋体" w:hAnsi="宋体" w:cs="宋体"/>
        </w:rPr>
      </w:pPr>
      <w:bookmarkStart w:id="18" w:name="_Toc14222"/>
      <w:bookmarkStart w:id="19" w:name="_Toc1487177021"/>
      <w:r>
        <w:rPr>
          <w:rFonts w:ascii="宋体" w:hAnsi="宋体" w:cs="宋体" w:hint="eastAsia"/>
          <w:b/>
          <w:lang w:eastAsia="zh-Hans"/>
        </w:rPr>
        <w:t>四</w:t>
      </w:r>
      <w:r>
        <w:rPr>
          <w:rFonts w:ascii="宋体" w:hAnsi="宋体" w:cs="宋体" w:hint="eastAsia"/>
          <w:b/>
        </w:rPr>
        <w:t>、文档交付：</w:t>
      </w:r>
      <w:r>
        <w:rPr>
          <w:rFonts w:ascii="宋体" w:hAnsi="宋体" w:cs="宋体" w:hint="eastAsia"/>
        </w:rPr>
        <w:t> </w:t>
      </w:r>
      <w:bookmarkEnd w:id="18"/>
      <w:bookmarkEnd w:id="19"/>
    </w:p>
    <w:p w14:paraId="52D76922" w14:textId="77777777" w:rsidR="008D064C" w:rsidRDefault="00815804">
      <w:pPr>
        <w:ind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项目结束后，乙方需向甲方提交全套项目文档，包括但不限于：</w:t>
      </w:r>
    </w:p>
    <w:p w14:paraId="2CE91E4F" w14:textId="77777777" w:rsidR="008D064C" w:rsidRDefault="00815804">
      <w:pPr>
        <w:numPr>
          <w:ilvl w:val="1"/>
          <w:numId w:val="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新分析仪的出厂合格证、操作手册等技术资料。</w:t>
      </w:r>
    </w:p>
    <w:p w14:paraId="063C9831" w14:textId="77777777" w:rsidR="008D064C" w:rsidRDefault="00815804">
      <w:pPr>
        <w:numPr>
          <w:ilvl w:val="1"/>
          <w:numId w:val="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系统升级调试报告、验收报告。</w:t>
      </w:r>
    </w:p>
    <w:p w14:paraId="5DA73AF5" w14:textId="77777777" w:rsidR="008D064C" w:rsidRDefault="00815804">
      <w:pPr>
        <w:numPr>
          <w:ilvl w:val="1"/>
          <w:numId w:val="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完整的运</w:t>
      </w:r>
      <w:proofErr w:type="gramStart"/>
      <w:r>
        <w:rPr>
          <w:rFonts w:ascii="宋体" w:hAnsi="宋体" w:cs="宋体" w:hint="eastAsia"/>
        </w:rPr>
        <w:t>维记录</w:t>
      </w:r>
      <w:proofErr w:type="gramEnd"/>
      <w:r>
        <w:rPr>
          <w:rFonts w:ascii="宋体" w:hAnsi="宋体" w:cs="宋体" w:hint="eastAsia"/>
        </w:rPr>
        <w:t>档案。</w:t>
      </w:r>
    </w:p>
    <w:p w14:paraId="738DBAD1" w14:textId="77777777" w:rsidR="008D064C" w:rsidRDefault="00815804">
      <w:pPr>
        <w:numPr>
          <w:ilvl w:val="1"/>
          <w:numId w:val="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年度运</w:t>
      </w:r>
      <w:proofErr w:type="gramStart"/>
      <w:r>
        <w:rPr>
          <w:rFonts w:ascii="宋体" w:hAnsi="宋体" w:cs="宋体" w:hint="eastAsia"/>
        </w:rPr>
        <w:t>维总结</w:t>
      </w:r>
      <w:proofErr w:type="gramEnd"/>
      <w:r>
        <w:rPr>
          <w:rFonts w:ascii="宋体" w:hAnsi="宋体" w:cs="宋体" w:hint="eastAsia"/>
        </w:rPr>
        <w:t>报告。</w:t>
      </w:r>
    </w:p>
    <w:p w14:paraId="51EC7202" w14:textId="77777777" w:rsidR="008D064C" w:rsidRDefault="008D064C">
      <w:pPr>
        <w:pStyle w:val="a4"/>
      </w:pPr>
    </w:p>
    <w:sectPr w:rsidR="008D064C">
      <w:footerReference w:type="default" r:id="rId8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5318F" w14:textId="77777777" w:rsidR="00C93691" w:rsidRDefault="00C93691">
      <w:pPr>
        <w:spacing w:line="240" w:lineRule="auto"/>
      </w:pPr>
      <w:r>
        <w:separator/>
      </w:r>
    </w:p>
  </w:endnote>
  <w:endnote w:type="continuationSeparator" w:id="0">
    <w:p w14:paraId="480788BF" w14:textId="77777777" w:rsidR="00C93691" w:rsidRDefault="00C93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x000B__x000C_">
    <w:altName w:val="苹方-简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186FF" w14:textId="77777777" w:rsidR="008D064C" w:rsidRDefault="0081580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49D79" wp14:editId="14B9EA2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785D2" w14:textId="56805074" w:rsidR="008D064C" w:rsidRDefault="00815804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1783C">
                            <w:rPr>
                              <w:noProof/>
                            </w:rP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49D7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3B5785D2" w14:textId="56805074" w:rsidR="008D064C" w:rsidRDefault="00815804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1783C">
                      <w:rPr>
                        <w:noProof/>
                      </w:rPr>
                      <w:t>- 3 -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811CA" w14:textId="77777777" w:rsidR="00C93691" w:rsidRDefault="00C93691">
      <w:r>
        <w:separator/>
      </w:r>
    </w:p>
  </w:footnote>
  <w:footnote w:type="continuationSeparator" w:id="0">
    <w:p w14:paraId="7637D508" w14:textId="77777777" w:rsidR="00C93691" w:rsidRDefault="00C93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44EA5B"/>
    <w:multiLevelType w:val="singleLevel"/>
    <w:tmpl w:val="9944EA5B"/>
    <w:lvl w:ilvl="0">
      <w:start w:val="1"/>
      <w:numFmt w:val="bullet"/>
      <w:suff w:val="space"/>
      <w:lvlText w:val=""/>
      <w:lvlJc w:val="left"/>
      <w:pPr>
        <w:ind w:left="0" w:firstLine="561"/>
      </w:pPr>
      <w:rPr>
        <w:rFonts w:ascii="Wingdings" w:hAnsi="Wingdings" w:hint="default"/>
      </w:rPr>
    </w:lvl>
  </w:abstractNum>
  <w:abstractNum w:abstractNumId="1" w15:restartNumberingAfterBreak="0">
    <w:nsid w:val="30161DAA"/>
    <w:multiLevelType w:val="multilevel"/>
    <w:tmpl w:val="30161DA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suff w:val="space"/>
      <w:lvlText w:val="o"/>
      <w:lvlJc w:val="left"/>
      <w:pPr>
        <w:ind w:left="0" w:firstLine="561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ind w:left="0" w:firstLine="561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3D9A922D"/>
    <w:multiLevelType w:val="singleLevel"/>
    <w:tmpl w:val="3D9A922D"/>
    <w:lvl w:ilvl="0">
      <w:start w:val="1"/>
      <w:numFmt w:val="bullet"/>
      <w:suff w:val="space"/>
      <w:lvlText w:val=""/>
      <w:lvlJc w:val="left"/>
      <w:pPr>
        <w:ind w:left="0" w:firstLine="561"/>
      </w:pPr>
      <w:rPr>
        <w:rFonts w:ascii="Wingdings" w:hAnsi="Wingdings" w:hint="default"/>
      </w:rPr>
    </w:lvl>
  </w:abstractNum>
  <w:abstractNum w:abstractNumId="3" w15:restartNumberingAfterBreak="0">
    <w:nsid w:val="569CB44B"/>
    <w:multiLevelType w:val="multilevel"/>
    <w:tmpl w:val="569CB44B"/>
    <w:lvl w:ilvl="0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</w:lvl>
    <w:lvl w:ilvl="1">
      <w:start w:val="1"/>
      <w:numFmt w:val="bullet"/>
      <w:suff w:val="space"/>
      <w:lvlText w:val="o"/>
      <w:lvlJc w:val="left"/>
      <w:pPr>
        <w:ind w:left="0" w:firstLine="561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120" w:hanging="360"/>
      </w:pPr>
    </w:lvl>
  </w:abstractNum>
  <w:abstractNum w:abstractNumId="4" w15:restartNumberingAfterBreak="0">
    <w:nsid w:val="5E9BD7D8"/>
    <w:multiLevelType w:val="multilevel"/>
    <w:tmpl w:val="5E9BD7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suff w:val="space"/>
      <w:lvlText w:val="o"/>
      <w:lvlJc w:val="left"/>
      <w:pPr>
        <w:ind w:left="0" w:firstLine="561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73CC78FB"/>
    <w:multiLevelType w:val="multilevel"/>
    <w:tmpl w:val="73CC78F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suff w:val="space"/>
      <w:lvlText w:val="o"/>
      <w:lvlJc w:val="left"/>
      <w:pPr>
        <w:ind w:left="0" w:firstLine="561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81"/>
    <w:rsid w:val="B5F17863"/>
    <w:rsid w:val="00261097"/>
    <w:rsid w:val="002D7570"/>
    <w:rsid w:val="0039651E"/>
    <w:rsid w:val="007E5A42"/>
    <w:rsid w:val="00815804"/>
    <w:rsid w:val="008D064C"/>
    <w:rsid w:val="00A1783C"/>
    <w:rsid w:val="00A42A81"/>
    <w:rsid w:val="00A90585"/>
    <w:rsid w:val="00A93C03"/>
    <w:rsid w:val="00AA5394"/>
    <w:rsid w:val="00AD34F1"/>
    <w:rsid w:val="00BE68A6"/>
    <w:rsid w:val="00C93691"/>
    <w:rsid w:val="00E20B6C"/>
    <w:rsid w:val="00F377AD"/>
    <w:rsid w:val="021052EA"/>
    <w:rsid w:val="044C1C9B"/>
    <w:rsid w:val="04E24CCF"/>
    <w:rsid w:val="06ED0F6A"/>
    <w:rsid w:val="0D6F3717"/>
    <w:rsid w:val="0EEF6D6E"/>
    <w:rsid w:val="0F5F460A"/>
    <w:rsid w:val="1A9C22DD"/>
    <w:rsid w:val="1AA33DFB"/>
    <w:rsid w:val="222C0C9D"/>
    <w:rsid w:val="23BF3632"/>
    <w:rsid w:val="2E516F47"/>
    <w:rsid w:val="2E7A444E"/>
    <w:rsid w:val="2F7377FA"/>
    <w:rsid w:val="2FB53C52"/>
    <w:rsid w:val="302F2F6D"/>
    <w:rsid w:val="36FC5244"/>
    <w:rsid w:val="3AD720E2"/>
    <w:rsid w:val="3BBF61AC"/>
    <w:rsid w:val="3BFD3B08"/>
    <w:rsid w:val="3C391219"/>
    <w:rsid w:val="3E44780A"/>
    <w:rsid w:val="3F514D57"/>
    <w:rsid w:val="451E0AF1"/>
    <w:rsid w:val="47807A6A"/>
    <w:rsid w:val="4A5E5ECC"/>
    <w:rsid w:val="4CFAEF0D"/>
    <w:rsid w:val="4DF26BF1"/>
    <w:rsid w:val="57047BC0"/>
    <w:rsid w:val="57A10251"/>
    <w:rsid w:val="5A866D10"/>
    <w:rsid w:val="5B084200"/>
    <w:rsid w:val="5BAA6E73"/>
    <w:rsid w:val="62456CC6"/>
    <w:rsid w:val="63A92B04"/>
    <w:rsid w:val="76517CAC"/>
    <w:rsid w:val="76F91E10"/>
    <w:rsid w:val="7EF05800"/>
    <w:rsid w:val="7F1BC270"/>
    <w:rsid w:val="7FAC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B2B40"/>
  <w15:docId w15:val="{9D91FAF3-20C4-4C2F-B958-6817E3B5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spacing w:line="360" w:lineRule="auto"/>
      <w:jc w:val="both"/>
    </w:pPr>
    <w:rPr>
      <w:rFonts w:ascii="Calibri" w:hAnsi="Calibri" w:cstheme="minorBidi"/>
      <w:bCs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hAnsiTheme="majorHAnsi" w:cstheme="majorBidi"/>
      <w:b/>
      <w:sz w:val="32"/>
      <w:szCs w:val="48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cstheme="majorBidi"/>
      <w:b/>
      <w:sz w:val="3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hAnsiTheme="majorHAnsi" w:cstheme="majorBidi"/>
      <w:b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b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napToGrid w:val="0"/>
      <w:spacing w:line="360" w:lineRule="auto"/>
      <w:ind w:leftChars="200" w:left="420" w:firstLine="420"/>
    </w:pPr>
  </w:style>
  <w:style w:type="paragraph" w:styleId="a3">
    <w:name w:val="Body Text Indent"/>
    <w:basedOn w:val="a"/>
    <w:qFormat/>
    <w:pPr>
      <w:spacing w:line="440" w:lineRule="exact"/>
      <w:ind w:firstLine="560"/>
    </w:pPr>
    <w:rPr>
      <w:rFonts w:ascii="仿宋_GB2312" w:eastAsia="仿宋_GB2312" w:hAnsi="_x000B__x000C_"/>
      <w:color w:val="000000"/>
      <w:szCs w:val="28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31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toc 1"/>
    <w:basedOn w:val="a"/>
    <w:next w:val="a"/>
    <w:uiPriority w:val="39"/>
    <w:semiHidden/>
    <w:unhideWhenUsed/>
    <w:qFormat/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2">
    <w:name w:val="toc 2"/>
    <w:basedOn w:val="a"/>
    <w:next w:val="a"/>
    <w:uiPriority w:val="39"/>
    <w:semiHidden/>
    <w:unhideWhenUsed/>
    <w:qFormat/>
    <w:pPr>
      <w:ind w:leftChars="200" w:left="420"/>
    </w:p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hAnsiTheme="majorHAnsi" w:cstheme="majorBidi"/>
      <w:b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hAnsiTheme="majorHAnsi" w:cstheme="majorBidi"/>
      <w:b/>
      <w:sz w:val="32"/>
      <w:szCs w:val="48"/>
    </w:rPr>
  </w:style>
  <w:style w:type="character" w:customStyle="1" w:styleId="21">
    <w:name w:val="标题 2 字符"/>
    <w:basedOn w:val="a0"/>
    <w:link w:val="20"/>
    <w:uiPriority w:val="9"/>
    <w:qFormat/>
    <w:rPr>
      <w:rFonts w:asciiTheme="majorHAnsi" w:hAnsiTheme="majorHAnsi" w:cstheme="majorBidi"/>
      <w:b/>
      <w:sz w:val="3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hAnsiTheme="majorHAnsi" w:cstheme="majorBidi"/>
      <w:b/>
      <w:sz w:val="28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b/>
      <w:szCs w:val="28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hAnsiTheme="majorHAnsi" w:cstheme="majorBidi"/>
      <w:b/>
      <w:spacing w:val="-10"/>
      <w:kern w:val="28"/>
      <w:sz w:val="56"/>
      <w:szCs w:val="56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3">
    <w:name w:val="明显参考1"/>
    <w:basedOn w:val="a0"/>
    <w:uiPriority w:val="32"/>
    <w:qFormat/>
    <w:rPr>
      <w:b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瑞</dc:creator>
  <cp:lastModifiedBy>陈芷妍</cp:lastModifiedBy>
  <cp:revision>4</cp:revision>
  <dcterms:created xsi:type="dcterms:W3CDTF">2025-10-22T23:42:00Z</dcterms:created>
  <dcterms:modified xsi:type="dcterms:W3CDTF">2025-11-05T09:07:00Z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eyJoZGlkIjoiYmE5NzYzNjEzOGQ3ZWM3YWY0Y2FmYjcyMDlhZjZlNzIiLCJ1c2VySWQiOiIxMzg5MTMzNDgyIn0=</vt:lpwstr>
  </property>
  <property fmtid="{D5CDD505-2E9C-101B-9397-08002B2CF9AE}" pid="3" name="KSOProductBuildVer">
    <vt:lpwstr>2052-5.5.1.7991</vt:lpwstr>
  </property>
  <property fmtid="{D5CDD505-2E9C-101B-9397-08002B2CF9AE}" pid="4" name="ICV">
    <vt:lpwstr>871A869E7D9DB6625538FF68FC78B09C_43</vt:lpwstr>
  </property>
</Properties>
</file>