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06A0F">
      <w:pPr>
        <w:pStyle w:val="4"/>
        <w:widowControl/>
        <w:spacing w:before="0" w:beforeAutospacing="0" w:after="0" w:afterAutospacing="0" w:line="580" w:lineRule="atLeast"/>
        <w:jc w:val="center"/>
        <w:rPr>
          <w:rFonts w:hint="eastAsia" w:ascii="方正小标宋简体" w:hAnsi="微软雅黑" w:eastAsia="方正小标宋简体" w:cs="仿宋_GB2312"/>
          <w:bCs/>
          <w:sz w:val="44"/>
          <w:szCs w:val="44"/>
        </w:rPr>
      </w:pPr>
      <w:r>
        <w:rPr>
          <w:rFonts w:hint="eastAsia" w:ascii="方正小标宋简体" w:hAnsi="微软雅黑" w:eastAsia="方正小标宋简体" w:cs="仿宋_GB2312"/>
          <w:bCs/>
          <w:sz w:val="44"/>
          <w:szCs w:val="44"/>
        </w:rPr>
        <w:t>项目服务要求</w:t>
      </w:r>
    </w:p>
    <w:p w14:paraId="1129E5D4">
      <w:pPr>
        <w:pStyle w:val="4"/>
        <w:widowControl/>
        <w:spacing w:before="0" w:beforeAutospacing="0" w:after="0" w:afterAutospacing="0" w:line="580" w:lineRule="atLeast"/>
        <w:ind w:firstLine="643" w:firstLineChars="200"/>
        <w:jc w:val="both"/>
        <w:rPr>
          <w:rFonts w:hint="eastAsia" w:ascii="微软雅黑" w:hAnsi="微软雅黑" w:eastAsia="仿宋_GB2312" w:cs="微软雅黑"/>
          <w:b/>
          <w:bCs/>
          <w:sz w:val="19"/>
          <w:szCs w:val="19"/>
        </w:rPr>
      </w:pPr>
      <w:r>
        <w:rPr>
          <w:rFonts w:hint="eastAsia" w:ascii="仿宋_GB2312" w:hAnsi="微软雅黑" w:eastAsia="仿宋_GB2312" w:cs="仿宋_GB2312"/>
          <w:b/>
          <w:bCs/>
          <w:sz w:val="32"/>
          <w:szCs w:val="32"/>
        </w:rPr>
        <w:t>（1）水电采集系统</w:t>
      </w:r>
    </w:p>
    <w:p w14:paraId="6D8ABAA9">
      <w:pPr>
        <w:pStyle w:val="4"/>
        <w:widowControl/>
        <w:numPr>
          <w:ilvl w:val="0"/>
          <w:numId w:val="1"/>
        </w:numPr>
        <w:spacing w:before="0" w:beforeAutospacing="0" w:after="0" w:afterAutospacing="0" w:line="580" w:lineRule="atLeast"/>
        <w:jc w:val="both"/>
        <w:rPr>
          <w:rFonts w:hint="eastAsia" w:ascii="仿宋_GB2312" w:hAnsi="微软雅黑" w:eastAsia="仿宋_GB2312" w:cs="仿宋_GB2312"/>
          <w:sz w:val="32"/>
          <w:szCs w:val="32"/>
        </w:rPr>
      </w:pPr>
      <w:r>
        <w:rPr>
          <w:rFonts w:hint="eastAsia" w:ascii="仿宋_GB2312" w:hAnsi="微软雅黑" w:eastAsia="仿宋_GB2312" w:cs="仿宋_GB2312"/>
          <w:sz w:val="32"/>
          <w:szCs w:val="32"/>
        </w:rPr>
        <w:t>维保范围：包含北辰和红桥所有校区食堂及部分商贸水、电采集</w:t>
      </w:r>
      <w:r>
        <w:rPr>
          <w:rFonts w:hint="eastAsia" w:ascii="仿宋_GB2312" w:hAnsi="微软雅黑" w:eastAsia="仿宋_GB2312" w:cs="仿宋_GB2312"/>
          <w:sz w:val="32"/>
          <w:szCs w:val="32"/>
          <w:lang w:val="en-US" w:eastAsia="zh-CN"/>
        </w:rPr>
        <w:t>30</w:t>
      </w:r>
      <w:r>
        <w:rPr>
          <w:rFonts w:hint="eastAsia" w:ascii="仿宋_GB2312" w:hAnsi="微软雅黑" w:eastAsia="仿宋_GB2312" w:cs="仿宋_GB2312"/>
          <w:sz w:val="32"/>
          <w:szCs w:val="32"/>
        </w:rPr>
        <w:t>0余个点位</w:t>
      </w:r>
    </w:p>
    <w:p w14:paraId="26BD94D2">
      <w:pPr>
        <w:pStyle w:val="4"/>
        <w:widowControl/>
        <w:numPr>
          <w:ilvl w:val="0"/>
          <w:numId w:val="1"/>
        </w:numPr>
        <w:spacing w:before="0" w:beforeAutospacing="0" w:after="0" w:afterAutospacing="0" w:line="580" w:lineRule="atLeast"/>
        <w:jc w:val="both"/>
        <w:rPr>
          <w:rFonts w:hint="eastAsia" w:ascii="仿宋_GB2312" w:hAnsi="微软雅黑" w:eastAsia="仿宋_GB2312" w:cs="仿宋_GB2312"/>
          <w:sz w:val="32"/>
          <w:szCs w:val="32"/>
        </w:rPr>
      </w:pPr>
      <w:r>
        <w:rPr>
          <w:rFonts w:hint="eastAsia" w:ascii="仿宋_GB2312" w:hAnsi="微软雅黑" w:eastAsia="仿宋_GB2312" w:cs="仿宋_GB2312"/>
          <w:sz w:val="32"/>
          <w:szCs w:val="32"/>
        </w:rPr>
        <w:t>对我校食堂水电采集系统软件进行维护，保证软件平台正常运行，对应用的服务器进行日常维护，定期进行杀毒维护；对硬件采集设备及通讯线路进行维护；对末端采集点位远传水电表日常巡检及维护。</w:t>
      </w:r>
    </w:p>
    <w:p w14:paraId="76B4EE3B">
      <w:pPr>
        <w:pStyle w:val="4"/>
        <w:widowControl/>
        <w:numPr>
          <w:ilvl w:val="0"/>
          <w:numId w:val="1"/>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针对项目服务指定售后技术支持人员，人员应持证（电工证）上岗。</w:t>
      </w:r>
    </w:p>
    <w:p w14:paraId="365E985B">
      <w:pPr>
        <w:pStyle w:val="4"/>
        <w:widowControl/>
        <w:numPr>
          <w:ilvl w:val="0"/>
          <w:numId w:val="1"/>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服务期内，服务人员每月至少对现场设备巡检1次，对计量情况进行巡查，并和平台收费报表进行校对，平台数据与现场机械数据应保持一致性，发现异常应记录并告知甲方负责老师。</w:t>
      </w:r>
    </w:p>
    <w:p w14:paraId="6C150EFF">
      <w:pPr>
        <w:pStyle w:val="4"/>
        <w:widowControl/>
        <w:numPr>
          <w:ilvl w:val="0"/>
          <w:numId w:val="1"/>
        </w:numPr>
        <w:spacing w:before="0" w:beforeAutospacing="0" w:after="0" w:afterAutospacing="0" w:line="580" w:lineRule="atLeast"/>
        <w:jc w:val="both"/>
        <w:rPr>
          <w:rFonts w:hint="eastAsia" w:ascii="仿宋_GB2312" w:hAnsi="微软雅黑" w:eastAsia="仿宋_GB2312" w:cs="仿宋_GB2312"/>
          <w:sz w:val="32"/>
          <w:szCs w:val="32"/>
        </w:rPr>
      </w:pPr>
      <w:r>
        <w:rPr>
          <w:rFonts w:hint="eastAsia" w:ascii="仿宋_GB2312" w:hAnsi="微软雅黑" w:eastAsia="仿宋_GB2312" w:cs="仿宋_GB2312"/>
          <w:sz w:val="32"/>
          <w:szCs w:val="32"/>
        </w:rPr>
        <w:t>能根据我校食堂管理要求随时进行报表格式修改，部门、收费标准等调整。</w:t>
      </w:r>
    </w:p>
    <w:p w14:paraId="0EFBD2F0">
      <w:pPr>
        <w:pStyle w:val="4"/>
        <w:widowControl/>
        <w:numPr>
          <w:ilvl w:val="0"/>
          <w:numId w:val="1"/>
        </w:numPr>
        <w:spacing w:before="0" w:beforeAutospacing="0" w:after="0" w:afterAutospacing="0" w:line="580" w:lineRule="atLeast"/>
        <w:jc w:val="both"/>
        <w:rPr>
          <w:rFonts w:hint="eastAsia" w:ascii="仿宋_GB2312" w:hAnsi="微软雅黑" w:eastAsia="仿宋_GB2312" w:cs="仿宋_GB2312"/>
          <w:sz w:val="32"/>
          <w:szCs w:val="32"/>
        </w:rPr>
      </w:pPr>
      <w:r>
        <w:rPr>
          <w:rFonts w:hint="eastAsia" w:ascii="仿宋_GB2312" w:hAnsi="微软雅黑" w:eastAsia="仿宋_GB2312" w:cs="仿宋_GB2312"/>
          <w:sz w:val="32"/>
          <w:szCs w:val="32"/>
        </w:rPr>
        <w:t>对现场表具损坏或计量不准确及时发现并上报后及时更换。</w:t>
      </w:r>
    </w:p>
    <w:p w14:paraId="124215C2">
      <w:pPr>
        <w:pStyle w:val="4"/>
        <w:widowControl/>
        <w:numPr>
          <w:ilvl w:val="0"/>
          <w:numId w:val="1"/>
        </w:numPr>
        <w:spacing w:before="0" w:beforeAutospacing="0" w:after="0" w:afterAutospacing="0" w:line="580" w:lineRule="atLeast"/>
        <w:jc w:val="both"/>
        <w:rPr>
          <w:rFonts w:hint="eastAsia" w:ascii="仿宋_GB2312" w:hAnsi="微软雅黑" w:eastAsia="仿宋_GB2312" w:cs="仿宋_GB2312"/>
          <w:sz w:val="32"/>
          <w:szCs w:val="32"/>
        </w:rPr>
      </w:pPr>
      <w:r>
        <w:rPr>
          <w:rFonts w:hint="eastAsia" w:ascii="仿宋_GB2312" w:hAnsi="微软雅黑" w:eastAsia="仿宋_GB2312" w:cs="仿宋_GB2312"/>
          <w:sz w:val="32"/>
          <w:szCs w:val="32"/>
        </w:rPr>
        <w:t>配合校方管理部门进行水电计量检查及节能宣传工作。</w:t>
      </w:r>
    </w:p>
    <w:p w14:paraId="1EF45CC9">
      <w:pPr>
        <w:pStyle w:val="4"/>
        <w:widowControl/>
        <w:numPr>
          <w:ilvl w:val="0"/>
          <w:numId w:val="1"/>
        </w:numPr>
        <w:spacing w:before="0" w:beforeAutospacing="0" w:after="0" w:afterAutospacing="0" w:line="580" w:lineRule="atLeast"/>
        <w:jc w:val="both"/>
        <w:rPr>
          <w:rFonts w:hint="eastAsia" w:ascii="仿宋_GB2312" w:hAnsi="微软雅黑" w:eastAsia="仿宋_GB2312" w:cs="仿宋_GB2312"/>
          <w:sz w:val="32"/>
          <w:szCs w:val="32"/>
        </w:rPr>
      </w:pPr>
      <w:r>
        <w:rPr>
          <w:rFonts w:hint="eastAsia" w:ascii="仿宋_GB2312" w:hAnsi="微软雅黑" w:eastAsia="仿宋_GB2312" w:cs="仿宋_GB2312"/>
          <w:sz w:val="32"/>
          <w:szCs w:val="32"/>
        </w:rPr>
        <w:t>为我校提供整个系统（含设备）上门服务，并于7*24小时接受并处理我校服务请求。</w:t>
      </w:r>
    </w:p>
    <w:p w14:paraId="33460917">
      <w:pPr>
        <w:pStyle w:val="4"/>
        <w:widowControl/>
        <w:numPr>
          <w:ilvl w:val="0"/>
          <w:numId w:val="1"/>
        </w:numPr>
        <w:spacing w:before="0" w:beforeAutospacing="0" w:after="0" w:afterAutospacing="0" w:line="580" w:lineRule="atLeast"/>
        <w:jc w:val="both"/>
        <w:rPr>
          <w:rFonts w:hint="eastAsia" w:ascii="仿宋_GB2312" w:hAnsi="微软雅黑" w:eastAsia="仿宋_GB2312" w:cs="仿宋_GB2312"/>
          <w:sz w:val="32"/>
          <w:szCs w:val="32"/>
        </w:rPr>
      </w:pPr>
      <w:r>
        <w:rPr>
          <w:rFonts w:hint="eastAsia" w:ascii="仿宋_GB2312" w:hAnsi="微软雅黑" w:eastAsia="仿宋_GB2312" w:cs="仿宋_GB2312"/>
          <w:sz w:val="32"/>
          <w:szCs w:val="32"/>
        </w:rPr>
        <w:t>单个硬件设备更换低于200元的由中标单位负责，其他超出范围的部分收费以最优价格收取。</w:t>
      </w:r>
    </w:p>
    <w:p w14:paraId="7A0A4440">
      <w:pPr>
        <w:pStyle w:val="4"/>
        <w:widowControl/>
        <w:numPr>
          <w:ilvl w:val="0"/>
          <w:numId w:val="2"/>
        </w:numPr>
        <w:spacing w:before="0" w:beforeAutospacing="0" w:after="0" w:afterAutospacing="0" w:line="580" w:lineRule="atLeast"/>
        <w:ind w:left="640"/>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载波路灯系统</w:t>
      </w:r>
    </w:p>
    <w:p w14:paraId="1339BE29">
      <w:pPr>
        <w:pStyle w:val="4"/>
        <w:widowControl/>
        <w:numPr>
          <w:ilvl w:val="0"/>
          <w:numId w:val="3"/>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维保范围：北辰校区路灯系统平台包含北辰校区院内20余个主控柜、600余盏路灯及家属区10个主控柜控制</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lang w:val="en-US" w:eastAsia="zh-CN"/>
        </w:rPr>
        <w:t>红桥校区路灯无线总控维护</w:t>
      </w:r>
      <w:r>
        <w:rPr>
          <w:rFonts w:hint="eastAsia" w:ascii="仿宋_GB2312" w:hAnsi="微软雅黑" w:eastAsia="仿宋_GB2312" w:cs="仿宋_GB2312"/>
          <w:sz w:val="32"/>
          <w:szCs w:val="32"/>
        </w:rPr>
        <w:t>。</w:t>
      </w:r>
    </w:p>
    <w:p w14:paraId="6890B0DE">
      <w:pPr>
        <w:pStyle w:val="4"/>
        <w:widowControl/>
        <w:numPr>
          <w:ilvl w:val="0"/>
          <w:numId w:val="3"/>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对我校载波路灯系统软件（陕西凯星KaiStar系统）进行维护，能够保证软件平台正常运行，对应用的服务器进行日常维护，定期进行杀毒维护；对硬件控制设备及通讯线路进行维护；对末端电力载波控制终端进行日常巡检及维护。</w:t>
      </w:r>
    </w:p>
    <w:p w14:paraId="14191F9F">
      <w:pPr>
        <w:pStyle w:val="4"/>
        <w:widowControl/>
        <w:numPr>
          <w:ilvl w:val="0"/>
          <w:numId w:val="3"/>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针对项目服务指定售后技术支持人员，人员应持证（电工证）上岗。</w:t>
      </w:r>
    </w:p>
    <w:p w14:paraId="48121429">
      <w:pPr>
        <w:pStyle w:val="4"/>
        <w:widowControl/>
        <w:numPr>
          <w:ilvl w:val="0"/>
          <w:numId w:val="1"/>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服务期内，服务人员每2周至少对现场设备巡检1次，对路灯运行情况进行巡查，对路灯控制系统开启异常或故障的及时进行维修及调整。</w:t>
      </w:r>
    </w:p>
    <w:p w14:paraId="0B002603">
      <w:pPr>
        <w:pStyle w:val="4"/>
        <w:widowControl/>
        <w:numPr>
          <w:ilvl w:val="0"/>
          <w:numId w:val="3"/>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公司远程值守，每周对河北工业大学校园路灯智能化监管系统进行系统巡检，远程对该系统进行测试及优化，及时发现系统存在的故障或潜在的问题，提早消除故障隐患，确保系统安全、稳定、高效地运行。</w:t>
      </w:r>
    </w:p>
    <w:p w14:paraId="26F1F07A">
      <w:pPr>
        <w:pStyle w:val="4"/>
        <w:widowControl/>
        <w:numPr>
          <w:ilvl w:val="0"/>
          <w:numId w:val="3"/>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根据校方要求制定合理的路灯开关策略，配合路灯维修组日常维修路灯，配合校方对路灯开关场景进行优化。</w:t>
      </w:r>
    </w:p>
    <w:p w14:paraId="61E91901">
      <w:pPr>
        <w:pStyle w:val="4"/>
        <w:widowControl/>
        <w:numPr>
          <w:ilvl w:val="0"/>
          <w:numId w:val="3"/>
        </w:numPr>
        <w:spacing w:before="0" w:beforeAutospacing="0" w:after="0" w:afterAutospacing="0" w:line="580" w:lineRule="atLeast"/>
        <w:jc w:val="both"/>
        <w:rPr>
          <w:rFonts w:hint="eastAsia" w:ascii="仿宋_GB2312" w:hAnsi="微软雅黑" w:eastAsia="仿宋_GB2312" w:cs="仿宋_GB2312"/>
          <w:sz w:val="32"/>
          <w:szCs w:val="32"/>
        </w:rPr>
      </w:pPr>
      <w:r>
        <w:rPr>
          <w:rFonts w:hint="eastAsia" w:ascii="仿宋_GB2312" w:hAnsi="微软雅黑" w:eastAsia="仿宋_GB2312" w:cs="仿宋_GB2312"/>
          <w:sz w:val="32"/>
          <w:szCs w:val="32"/>
        </w:rPr>
        <w:t>为我校提供整个系统（含设备）上门服务，并于7*24小时接受并处理我校服务请求。</w:t>
      </w:r>
    </w:p>
    <w:p w14:paraId="36616CF3">
      <w:pPr>
        <w:pStyle w:val="4"/>
        <w:widowControl/>
        <w:numPr>
          <w:ilvl w:val="0"/>
          <w:numId w:val="3"/>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单个硬件设备更换低于200元的由中标单位负责，其他超出范围的部分收费以最优价格收取。</w:t>
      </w:r>
    </w:p>
    <w:p w14:paraId="6778983D">
      <w:pPr>
        <w:pStyle w:val="4"/>
        <w:widowControl/>
        <w:numPr>
          <w:ilvl w:val="0"/>
          <w:numId w:val="2"/>
        </w:numPr>
        <w:spacing w:before="0" w:beforeAutospacing="0" w:after="0" w:afterAutospacing="0" w:line="580" w:lineRule="atLeast"/>
        <w:ind w:left="640"/>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公寓电控系统</w:t>
      </w:r>
    </w:p>
    <w:p w14:paraId="7062C932">
      <w:pPr>
        <w:pStyle w:val="4"/>
        <w:widowControl/>
        <w:numPr>
          <w:ilvl w:val="0"/>
          <w:numId w:val="4"/>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包含红桥北院、北辰东十学生宿舍的电控系统软件及硬件的维护。</w:t>
      </w:r>
    </w:p>
    <w:p w14:paraId="3B66C15B">
      <w:pPr>
        <w:pStyle w:val="4"/>
        <w:widowControl/>
        <w:numPr>
          <w:ilvl w:val="0"/>
          <w:numId w:val="3"/>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对我校红桥校区电控系统软件（河北师慧公寓安全用电管理系统）进行维护，能够保</w:t>
      </w:r>
      <w:bookmarkStart w:id="0" w:name="_GoBack"/>
      <w:bookmarkEnd w:id="0"/>
      <w:r>
        <w:rPr>
          <w:rFonts w:hint="eastAsia" w:ascii="仿宋_GB2312" w:hAnsi="微软雅黑" w:eastAsia="仿宋_GB2312" w:cs="仿宋_GB2312"/>
          <w:sz w:val="32"/>
          <w:szCs w:val="32"/>
        </w:rPr>
        <w:t>证软件平台正常运行，对应用的服务器进行日常维护，定期进行杀毒维护；对硬件控制设备及通讯线路进行维护；对末端控电模块进行日常巡检及维护。</w:t>
      </w:r>
    </w:p>
    <w:p w14:paraId="320BDA2F">
      <w:pPr>
        <w:pStyle w:val="4"/>
        <w:widowControl/>
        <w:numPr>
          <w:ilvl w:val="0"/>
          <w:numId w:val="4"/>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针对项目服务指定售后技术支持人员，人员应持证（电工证）上岗。</w:t>
      </w:r>
    </w:p>
    <w:p w14:paraId="4A023C73">
      <w:pPr>
        <w:pStyle w:val="4"/>
        <w:widowControl/>
        <w:numPr>
          <w:ilvl w:val="0"/>
          <w:numId w:val="4"/>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服务期内，服务人员每周至少对现场设备巡检1次，对设备运行情况进行巡查，发现异常或故障的设备及时进行维修及更换。</w:t>
      </w:r>
    </w:p>
    <w:p w14:paraId="01FB716D">
      <w:pPr>
        <w:pStyle w:val="4"/>
        <w:widowControl/>
        <w:numPr>
          <w:ilvl w:val="0"/>
          <w:numId w:val="4"/>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接收学校相关管理部门的智能电故障报修，并根据学校公寓管理要求进行电表参数设置。</w:t>
      </w:r>
    </w:p>
    <w:p w14:paraId="15EC0E81">
      <w:pPr>
        <w:pStyle w:val="4"/>
        <w:widowControl/>
        <w:numPr>
          <w:ilvl w:val="0"/>
          <w:numId w:val="4"/>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负责对学校收费部门老师及相关控电操作人员进行培训指导系统使用。</w:t>
      </w:r>
    </w:p>
    <w:p w14:paraId="5BE2AFC8">
      <w:pPr>
        <w:pStyle w:val="4"/>
        <w:widowControl/>
        <w:numPr>
          <w:ilvl w:val="0"/>
          <w:numId w:val="4"/>
        </w:numPr>
        <w:spacing w:before="0" w:beforeAutospacing="0" w:after="0" w:afterAutospacing="0" w:line="580" w:lineRule="atLeast"/>
        <w:jc w:val="both"/>
        <w:rPr>
          <w:rFonts w:hint="eastAsia" w:ascii="微软雅黑" w:hAnsi="微软雅黑" w:eastAsia="仿宋_GB2312" w:cs="微软雅黑"/>
          <w:sz w:val="19"/>
          <w:szCs w:val="19"/>
        </w:rPr>
      </w:pPr>
      <w:r>
        <w:rPr>
          <w:rFonts w:hint="eastAsia" w:ascii="仿宋_GB2312" w:hAnsi="微软雅黑" w:eastAsia="仿宋_GB2312" w:cs="仿宋_GB2312"/>
          <w:sz w:val="32"/>
          <w:szCs w:val="32"/>
        </w:rPr>
        <w:t>在服务期内，中标单位接到甲方系统维修通知后应迅速组织技术人员，并承诺12小时内到达现场，24小时内彻底解决所报修的问题。</w:t>
      </w:r>
    </w:p>
    <w:p w14:paraId="470ABA25">
      <w:pPr>
        <w:pStyle w:val="4"/>
        <w:widowControl/>
        <w:numPr>
          <w:ilvl w:val="0"/>
          <w:numId w:val="4"/>
        </w:numPr>
        <w:spacing w:before="0" w:beforeAutospacing="0" w:after="0" w:afterAutospacing="0" w:line="580" w:lineRule="atLeast"/>
        <w:jc w:val="both"/>
        <w:rPr>
          <w:rFonts w:hint="eastAsia" w:ascii="仿宋_GB2312" w:hAnsi="微软雅黑" w:eastAsia="仿宋_GB2312" w:cs="仿宋_GB2312"/>
          <w:sz w:val="32"/>
          <w:szCs w:val="32"/>
        </w:rPr>
      </w:pPr>
      <w:r>
        <w:rPr>
          <w:rFonts w:hint="eastAsia" w:ascii="仿宋_GB2312" w:hAnsi="微软雅黑" w:eastAsia="仿宋_GB2312" w:cs="仿宋_GB2312"/>
          <w:sz w:val="32"/>
          <w:szCs w:val="32"/>
        </w:rPr>
        <w:t>如设备硬件损坏，以维修保养的实际发生量为准，免除人工费，只收主要材料费。</w:t>
      </w:r>
    </w:p>
    <w:p w14:paraId="141624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EnclosedCircleChinese"/>
      <w:suff w:val="nothing"/>
      <w:lvlText w:val="%1　"/>
      <w:lvlJc w:val="left"/>
      <w:pPr>
        <w:ind w:left="420" w:firstLine="400"/>
      </w:pPr>
      <w:rPr>
        <w:rFonts w:hint="eastAsia"/>
        <w:sz w:val="21"/>
        <w:szCs w:val="21"/>
      </w:rPr>
    </w:lvl>
  </w:abstractNum>
  <w:abstractNum w:abstractNumId="1">
    <w:nsid w:val="00000002"/>
    <w:multiLevelType w:val="singleLevel"/>
    <w:tmpl w:val="00000002"/>
    <w:lvl w:ilvl="0" w:tentative="0">
      <w:start w:val="1"/>
      <w:numFmt w:val="decimalEnclosedCircleChinese"/>
      <w:suff w:val="nothing"/>
      <w:lvlText w:val="%1　"/>
      <w:lvlJc w:val="left"/>
      <w:pPr>
        <w:ind w:left="420" w:firstLine="400"/>
      </w:pPr>
      <w:rPr>
        <w:rFonts w:hint="eastAsia"/>
        <w:sz w:val="21"/>
        <w:szCs w:val="21"/>
      </w:rPr>
    </w:lvl>
  </w:abstractNum>
  <w:abstractNum w:abstractNumId="2">
    <w:nsid w:val="00000003"/>
    <w:multiLevelType w:val="singleLevel"/>
    <w:tmpl w:val="00000003"/>
    <w:lvl w:ilvl="0" w:tentative="0">
      <w:start w:val="1"/>
      <w:numFmt w:val="decimal"/>
      <w:suff w:val="nothing"/>
      <w:lvlText w:val="（%1）"/>
      <w:lvlJc w:val="left"/>
      <w:rPr>
        <w:rFonts w:hint="default" w:ascii="宋体" w:hAnsi="宋体" w:eastAsia="宋体" w:cs="宋体"/>
        <w:b/>
        <w:bCs/>
        <w:sz w:val="24"/>
        <w:szCs w:val="24"/>
      </w:rPr>
    </w:lvl>
  </w:abstractNum>
  <w:abstractNum w:abstractNumId="3">
    <w:nsid w:val="00000005"/>
    <w:multiLevelType w:val="singleLevel"/>
    <w:tmpl w:val="00000005"/>
    <w:lvl w:ilvl="0" w:tentative="0">
      <w:start w:val="1"/>
      <w:numFmt w:val="decimalEnclosedCircleChinese"/>
      <w:suff w:val="nothing"/>
      <w:lvlText w:val="%1　"/>
      <w:lvlJc w:val="left"/>
      <w:pPr>
        <w:ind w:left="420" w:firstLine="400"/>
      </w:pPr>
      <w:rPr>
        <w:rFonts w:hint="eastAsia"/>
        <w:sz w:val="21"/>
        <w:szCs w:val="21"/>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90"/>
    <w:rsid w:val="004D1490"/>
    <w:rsid w:val="009C787F"/>
    <w:rsid w:val="00A91028"/>
    <w:rsid w:val="00B93AC4"/>
    <w:rsid w:val="50723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1261</Words>
  <Characters>1288</Characters>
  <Lines>9</Lines>
  <Paragraphs>2</Paragraphs>
  <TotalTime>4</TotalTime>
  <ScaleCrop>false</ScaleCrop>
  <LinksUpToDate>false</LinksUpToDate>
  <CharactersWithSpaces>1288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2025-02-27T08:30:00Z</dcterms:created>
  <dc:creator>陈芷妍</dc:creator>
  <cp:lastModifiedBy>大于</cp:lastModifiedBy>
  <dcterms:modified xsi:type="dcterms:W3CDTF">2025-12-14T06:18:44Z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eyJoZGlkIjoiMGVlNDI4ZThhOGJkZWYxZTc1MGUxNjVkMWZjNzYzZjAiLCJ1c2VySWQiOiI0NTUyODAyMTYifQ==</vt:lpwstr>
  </property>
  <property fmtid="{D5CDD505-2E9C-101B-9397-08002B2CF9AE}" pid="3" name="KSOProductBuildVer">
    <vt:lpwstr>2052-12.1.0.24034</vt:lpwstr>
  </property>
  <property fmtid="{D5CDD505-2E9C-101B-9397-08002B2CF9AE}" pid="4" name="ICV">
    <vt:lpwstr>C24942AE21FE4C68A209E1FD1C02343D_12</vt:lpwstr>
  </property>
</Properties>
</file>