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75912B">
      <w:pPr>
        <w:pStyle w:val="10"/>
        <w:spacing w:line="360" w:lineRule="auto"/>
        <w:jc w:val="center"/>
        <w:rPr>
          <w:rFonts w:ascii="仿宋_GB2312" w:hAnsi="仿宋" w:eastAsia="仿宋_GB2312" w:cs="仿宋"/>
          <w:kern w:val="2"/>
          <w:sz w:val="32"/>
          <w:szCs w:val="32"/>
        </w:rPr>
      </w:pPr>
      <w:r>
        <w:rPr>
          <w:rFonts w:hint="eastAsia" w:ascii="方正小标宋简体" w:hAnsi="黑体" w:eastAsia="方正小标宋简体" w:cs="宋体"/>
          <w:color w:val="auto"/>
          <w:kern w:val="2"/>
          <w:sz w:val="44"/>
          <w:szCs w:val="44"/>
        </w:rPr>
        <w:t>河北工业大学红桥校区南院变电站运维项目技术参数与要求</w:t>
      </w:r>
    </w:p>
    <w:p w14:paraId="77051B13">
      <w:pPr>
        <w:pStyle w:val="10"/>
        <w:spacing w:line="360" w:lineRule="auto"/>
        <w:ind w:firstLine="640" w:firstLineChars="200"/>
        <w:rPr>
          <w:rFonts w:ascii="仿宋_GB2312" w:hAnsi="仿宋" w:eastAsia="仿宋_GB2312" w:cs="仿宋"/>
          <w:kern w:val="2"/>
          <w:sz w:val="32"/>
          <w:szCs w:val="32"/>
        </w:rPr>
      </w:pPr>
      <w:r>
        <w:rPr>
          <w:rFonts w:hint="eastAsia" w:ascii="黑体" w:hAnsi="黑体" w:eastAsia="黑体" w:cs="宋体"/>
          <w:sz w:val="32"/>
          <w:szCs w:val="32"/>
        </w:rPr>
        <w:t>*</w:t>
      </w:r>
      <w:r>
        <w:rPr>
          <w:rFonts w:hint="eastAsia" w:ascii="仿宋_GB2312" w:hAnsi="仿宋" w:eastAsia="仿宋_GB2312" w:cs="仿宋"/>
          <w:kern w:val="2"/>
          <w:sz w:val="32"/>
          <w:szCs w:val="32"/>
        </w:rPr>
        <w:t>（一）变电站智能改造整体要求</w:t>
      </w:r>
    </w:p>
    <w:p w14:paraId="01484990">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1.1 提供并部署多功能仪表、摄像头、烟雾传感器、门磁、水浸传感器、温湿度传感器、硬盘录像机等终端信号采集设备、路由器、网关、机柜等通信设备及配套的软硬件，实现站内各变电站的全监控覆盖。设备提供要求监控覆盖全面，技术成熟。</w:t>
      </w:r>
    </w:p>
    <w:p w14:paraId="182B3C50">
      <w:pPr>
        <w:pStyle w:val="10"/>
        <w:spacing w:line="360" w:lineRule="auto"/>
        <w:ind w:firstLine="640" w:firstLineChars="200"/>
        <w:jc w:val="both"/>
        <w:rPr>
          <w:rFonts w:ascii="仿宋_GB2312" w:hAnsi="仿宋" w:eastAsia="仿宋_GB2312" w:cs="仿宋"/>
          <w:kern w:val="2"/>
          <w:sz w:val="32"/>
          <w:szCs w:val="32"/>
        </w:rPr>
      </w:pPr>
      <w:r>
        <w:rPr>
          <w:rFonts w:hint="eastAsia" w:ascii="仿宋_GB2312" w:hAnsi="仿宋" w:eastAsia="仿宋_GB2312" w:cs="仿宋"/>
          <w:kern w:val="2"/>
          <w:sz w:val="32"/>
          <w:szCs w:val="32"/>
        </w:rPr>
        <w:t>1.2 提供物联网监控平台登录账号供采购人查看电站数据。监控平台要求协议标准、系统可扩展、技术成熟、兼容性好、运行稳定、接口友好、能满足包括电力在内的多个专业同时监控；同时预留其他板块接口。物联网平台可实现本地监控及查看数据等功能。</w:t>
      </w:r>
    </w:p>
    <w:p w14:paraId="2D8F99D0">
      <w:pPr>
        <w:pStyle w:val="10"/>
        <w:spacing w:line="360" w:lineRule="auto"/>
        <w:ind w:firstLine="640" w:firstLineChars="200"/>
        <w:jc w:val="both"/>
        <w:rPr>
          <w:rFonts w:ascii="仿宋_GB2312" w:hAnsi="仿宋" w:eastAsia="仿宋_GB2312" w:cs="仿宋"/>
          <w:kern w:val="2"/>
          <w:sz w:val="32"/>
          <w:szCs w:val="32"/>
        </w:rPr>
      </w:pPr>
      <w:r>
        <w:rPr>
          <w:rFonts w:hint="eastAsia" w:ascii="仿宋_GB2312" w:hAnsi="仿宋" w:eastAsia="仿宋_GB2312" w:cs="仿宋"/>
          <w:kern w:val="2"/>
          <w:sz w:val="32"/>
          <w:szCs w:val="32"/>
        </w:rPr>
        <w:t>1.3 智能运维通过远程监控中心平台系统实时监控电站运行状体，可设定报警阀值，对故障做出提前预判，电站运行更加安全。有效解决传统人工巡视隐患不能及时发现的问题。</w:t>
      </w:r>
    </w:p>
    <w:p w14:paraId="16A48D8A">
      <w:pPr>
        <w:pStyle w:val="10"/>
        <w:spacing w:line="360" w:lineRule="auto"/>
        <w:ind w:firstLine="640" w:firstLineChars="200"/>
        <w:jc w:val="both"/>
        <w:rPr>
          <w:rFonts w:ascii="仿宋_GB2312" w:hAnsi="仿宋" w:eastAsia="仿宋_GB2312" w:cs="仿宋"/>
          <w:kern w:val="2"/>
          <w:sz w:val="32"/>
          <w:szCs w:val="32"/>
        </w:rPr>
      </w:pPr>
      <w:r>
        <w:rPr>
          <w:rFonts w:hint="eastAsia" w:ascii="仿宋_GB2312" w:hAnsi="仿宋" w:eastAsia="仿宋_GB2312" w:cs="仿宋"/>
          <w:kern w:val="2"/>
          <w:sz w:val="32"/>
          <w:szCs w:val="32"/>
        </w:rPr>
        <w:t>1.4 通过对变电站进行智能化改造，实现“四遥”（即遥信、遥测、遥控、遥视）功能。信息均可在远程数据监控中心清晰显示，具有丰富灵活的检索方式，合理对数据进行统计和分析。</w:t>
      </w:r>
    </w:p>
    <w:p w14:paraId="029572C6">
      <w:pPr>
        <w:pStyle w:val="10"/>
        <w:spacing w:line="360" w:lineRule="auto"/>
        <w:ind w:firstLine="640" w:firstLineChars="200"/>
        <w:jc w:val="both"/>
        <w:rPr>
          <w:rFonts w:ascii="仿宋_GB2312" w:hAnsi="仿宋" w:eastAsia="仿宋_GB2312" w:cs="仿宋"/>
          <w:kern w:val="2"/>
          <w:sz w:val="32"/>
          <w:szCs w:val="32"/>
        </w:rPr>
      </w:pPr>
      <w:r>
        <w:rPr>
          <w:rFonts w:hint="eastAsia" w:ascii="仿宋_GB2312" w:hAnsi="仿宋" w:eastAsia="仿宋_GB2312" w:cs="仿宋"/>
          <w:kern w:val="2"/>
          <w:sz w:val="32"/>
          <w:szCs w:val="32"/>
        </w:rPr>
        <w:t>1.5 远程监控要求</w:t>
      </w:r>
    </w:p>
    <w:p w14:paraId="49992424">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所有变电站采集数据通过网络上传至服务商远程监控平台，实现对变电站运行数据的实时监控。具体要求如下：</w:t>
      </w:r>
    </w:p>
    <w:p w14:paraId="6BFD2D21">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（1）监控平台软件应为成熟的软件平台系统，并已在变电站监控服务领域稳定运行3年以上；</w:t>
      </w:r>
    </w:p>
    <w:p w14:paraId="3C5D7604">
      <w:pPr>
        <w:pStyle w:val="10"/>
        <w:spacing w:line="360" w:lineRule="auto"/>
        <w:ind w:firstLine="640" w:firstLineChars="200"/>
        <w:rPr>
          <w:rFonts w:ascii="仿宋_GB2312" w:hAnsi="仿宋" w:eastAsia="仿宋_GB2312" w:cs="仿宋"/>
          <w:kern w:val="2"/>
          <w:sz w:val="32"/>
          <w:szCs w:val="32"/>
        </w:rPr>
      </w:pPr>
      <w:r>
        <w:rPr>
          <w:rFonts w:ascii="仿宋_GB2312" w:hAnsi="仿宋" w:eastAsia="仿宋_GB2312" w:cs="仿宋"/>
          <w:kern w:val="2"/>
          <w:sz w:val="32"/>
          <w:szCs w:val="32"/>
        </w:rPr>
        <w:t>（2）</w:t>
      </w:r>
      <w:r>
        <w:rPr>
          <w:rFonts w:hint="eastAsia" w:ascii="仿宋_GB2312" w:hAnsi="仿宋" w:eastAsia="仿宋_GB2312" w:cs="仿宋"/>
          <w:kern w:val="2"/>
          <w:sz w:val="32"/>
          <w:szCs w:val="32"/>
        </w:rPr>
        <w:t>服务商应建立独立的监控中心，有专门的监控调度人员进行日常7*24小时的监控服务，及时发现异常与故障信号通知运维人员处理；</w:t>
      </w:r>
    </w:p>
    <w:p w14:paraId="20C90B33">
      <w:pPr>
        <w:pStyle w:val="10"/>
        <w:spacing w:line="360" w:lineRule="auto"/>
        <w:ind w:firstLine="640" w:firstLineChars="200"/>
        <w:rPr>
          <w:rFonts w:ascii="仿宋_GB2312" w:hAnsi="仿宋" w:eastAsia="仿宋_GB2312" w:cs="仿宋"/>
          <w:kern w:val="2"/>
          <w:sz w:val="32"/>
          <w:szCs w:val="32"/>
        </w:rPr>
      </w:pPr>
      <w:r>
        <w:rPr>
          <w:rFonts w:ascii="仿宋_GB2312" w:hAnsi="仿宋" w:eastAsia="仿宋_GB2312" w:cs="仿宋"/>
          <w:kern w:val="2"/>
          <w:sz w:val="32"/>
          <w:szCs w:val="32"/>
        </w:rPr>
        <w:t>（3）</w:t>
      </w:r>
      <w:r>
        <w:rPr>
          <w:rFonts w:hint="eastAsia" w:ascii="仿宋_GB2312" w:hAnsi="仿宋" w:eastAsia="仿宋_GB2312" w:cs="仿宋"/>
          <w:kern w:val="2"/>
          <w:sz w:val="32"/>
          <w:szCs w:val="32"/>
        </w:rPr>
        <w:t>服务商在监控变电站期间，所有的调度日志应齐全详实；</w:t>
      </w:r>
    </w:p>
    <w:p w14:paraId="4A2596EF">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（4）事件记录：调控中心对于代维客户发生的每一件事均会制作相应的事件记录；</w:t>
      </w:r>
    </w:p>
    <w:p w14:paraId="35DC5702">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（6）每月提供变电站运行报表1份。</w:t>
      </w:r>
    </w:p>
    <w:p w14:paraId="4594EAB6">
      <w:pPr>
        <w:pStyle w:val="10"/>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kern w:val="2"/>
          <w:sz w:val="32"/>
          <w:szCs w:val="32"/>
        </w:rPr>
        <w:t>1.6 改造完成后满足国家对变电站无人值守要求。</w:t>
      </w:r>
    </w:p>
    <w:p w14:paraId="499CCCAA">
      <w:pPr>
        <w:pStyle w:val="10"/>
        <w:spacing w:line="360" w:lineRule="auto"/>
        <w:ind w:firstLine="640" w:firstLineChars="200"/>
        <w:rPr>
          <w:rFonts w:ascii="仿宋_GB2312" w:hAnsi="仿宋" w:eastAsia="仿宋_GB2312" w:cs="仿宋"/>
          <w:kern w:val="2"/>
          <w:sz w:val="32"/>
          <w:szCs w:val="32"/>
        </w:rPr>
      </w:pPr>
      <w:r>
        <w:rPr>
          <w:rFonts w:hint="eastAsia" w:ascii="黑体" w:hAnsi="黑体" w:eastAsia="黑体" w:cs="宋体"/>
          <w:sz w:val="32"/>
          <w:szCs w:val="32"/>
        </w:rPr>
        <w:t>*</w:t>
      </w:r>
      <w:r>
        <w:rPr>
          <w:rFonts w:hint="eastAsia" w:ascii="仿宋_GB2312" w:hAnsi="仿宋" w:eastAsia="仿宋_GB2312" w:cs="仿宋"/>
          <w:kern w:val="2"/>
          <w:sz w:val="32"/>
          <w:szCs w:val="32"/>
        </w:rPr>
        <w:t>（二）具体要求</w:t>
      </w:r>
    </w:p>
    <w:p w14:paraId="236D2DF5">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1.高压侧</w:t>
      </w:r>
    </w:p>
    <w:p w14:paraId="6D83CB1B">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站内高压采集电压、电流、功率、功率因数、电度等遥测信息；断路器开关位置、手车位置以及变电站投运中所投的保护，如速断保护，过流保护，零序保护等遥信。（以保实数据为准）</w:t>
      </w:r>
    </w:p>
    <w:p w14:paraId="6304B5E8">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2.变压器</w:t>
      </w:r>
    </w:p>
    <w:p w14:paraId="50C54A47">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学校内变压器共计5台，需要对变压器温度进行采集，加装相关采集设备，实现对变压器温度实时监测以及预警。</w:t>
      </w:r>
    </w:p>
    <w:p w14:paraId="5AED0745">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3.低压侧</w:t>
      </w:r>
    </w:p>
    <w:p w14:paraId="3CF2C252">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3.1低压受总及母柜</w:t>
      </w:r>
    </w:p>
    <w:p w14:paraId="5F148595">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低压受总、母柜需加装多功能仪表，进行电压、电流、功率、电度、分合闸状态等遥测、遥信信息的采集，同时对受总柜及母柜进行遥控改造，实现远程遥控功能。</w:t>
      </w:r>
    </w:p>
    <w:p w14:paraId="4F36A412">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3.2低压馈线</w:t>
      </w:r>
    </w:p>
    <w:p w14:paraId="3A35BBF3">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低压馈线柜，需加装信息采集模块采集开关位置信号。</w:t>
      </w:r>
    </w:p>
    <w:p w14:paraId="19D02B60">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4.直流屏</w:t>
      </w:r>
    </w:p>
    <w:p w14:paraId="7B81CB37">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直流屏需要加装直流电量模块采集直流电压信息。</w:t>
      </w:r>
    </w:p>
    <w:p w14:paraId="799B402D">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5.遥视安防及其它</w:t>
      </w:r>
    </w:p>
    <w:p w14:paraId="7A8C7A7F">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对变电站安装视频监控以及安防设备，给变电站实现全面的环境安全保障。根据站内情况新增数字枪机（安装要求：高低压柜柜前，低压出线开关操作面前的视频内容），加装烟感探测器（安装于电容柜内），加装门磁开关（安装于所有对外的门上），设置水浸传感器（缆沟内或室内地面进行安装），安装室内温湿度模块（在设备房间内选择相应位置安装），实现对变电站情况的实时监视，对变电站全面的环境安全保障。</w:t>
      </w:r>
    </w:p>
    <w:p w14:paraId="06318877">
      <w:pPr>
        <w:pStyle w:val="10"/>
        <w:spacing w:line="360" w:lineRule="auto"/>
        <w:ind w:firstLine="640" w:firstLineChars="200"/>
        <w:rPr>
          <w:rFonts w:ascii="仿宋_GB2312" w:hAnsi="仿宋" w:eastAsia="仿宋_GB2312" w:cs="仿宋"/>
          <w:kern w:val="2"/>
          <w:sz w:val="32"/>
          <w:szCs w:val="32"/>
        </w:rPr>
      </w:pPr>
      <w:r>
        <w:rPr>
          <w:rFonts w:hint="eastAsia" w:ascii="黑体" w:hAnsi="黑体" w:eastAsia="黑体" w:cs="宋体"/>
          <w:sz w:val="32"/>
          <w:szCs w:val="32"/>
        </w:rPr>
        <w:t>*</w:t>
      </w:r>
      <w:r>
        <w:rPr>
          <w:rFonts w:hint="eastAsia" w:ascii="仿宋_GB2312" w:hAnsi="仿宋" w:eastAsia="仿宋_GB2312" w:cs="仿宋"/>
          <w:kern w:val="2"/>
          <w:sz w:val="32"/>
          <w:szCs w:val="32"/>
        </w:rPr>
        <w:t>（三）改造后变电站运维要求</w:t>
      </w:r>
    </w:p>
    <w:p w14:paraId="7A267CE4">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3.1 投标人须与各级电力主管部门有着良好和长期的紧密联系的关系，有能力协助或代表采购人与相关主管单位进行突发事件的处理和解决，并能协调好各个方面关系。</w:t>
      </w:r>
    </w:p>
    <w:p w14:paraId="078FEFA9">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3.2 投标人认真履行运行维保服务，严格按变电站运行操作等管理规章制度做好定期设备巡视检查、维护、消缺和清扫以及工作场所得室内卫生，定期巡检时对站内运行情况做好记录。如遇突发事故，按规程及时处理，不发生影响生产的事故。按照电力公司及采购人要求的操作章程内容做好停、送电倒闸工作。</w:t>
      </w:r>
    </w:p>
    <w:p w14:paraId="2704E3CB">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3.3 变电站运行维保服务工作范围及工作内容要求</w:t>
      </w:r>
    </w:p>
    <w:p w14:paraId="5AF23AAE">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工作范围：2座10kV土建变电站，1座箱式变电站。</w:t>
      </w:r>
    </w:p>
    <w:p w14:paraId="79C11415">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工作内容：</w:t>
      </w:r>
    </w:p>
    <w:p w14:paraId="6FE88CD3">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1、定期巡检（每月至少1次、如遇特殊情况依照校方要求执行）：派出2人巡检对定期现场巡检，巡视项目包括设备负载、温度、噪音等，同时填写巡视记录表，站内卫生每月做一次。</w:t>
      </w:r>
    </w:p>
    <w:p w14:paraId="2C8600F9">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2、调度业务系：根据《电网调度规程》、《调度协议》，与电网调度进行业务联系，根据停（带）电检修计划，向调度提出停电检修申请票、方式调整申请，按照调度术语接受、复诵、执行及回复调度命令，汇报现场情况、回答调度询问，按照调度要求上报数据及报表，配合调度进行联合反事故演习等。</w:t>
      </w:r>
    </w:p>
    <w:p w14:paraId="0E5FB17F">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3、倒闸操作：分解调度下达的操作命令，填写变电站倒闸操作票，并在监护下执行高压一次设备倒闸操作，如拉合开关、刀闸，封挂、拆除接地线、短路线，转移负荷、合解环操作等。</w:t>
      </w:r>
    </w:p>
    <w:p w14:paraId="28914246">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4、继电保护及安全自动装置投退：投入、退出继电保护及安全自动装置，核对保护定值。</w:t>
      </w:r>
    </w:p>
    <w:p w14:paraId="024569BE">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5、停（带）电检修工作许可：按照《电力安全规程》，对停（带）电设备做安全措施，并许可运维范围内第一种和第二种工作票；工作完成后，拆除地线短路线，检查是否具备送电条件，填写检修记录。</w:t>
      </w:r>
    </w:p>
    <w:p w14:paraId="4C9D5E4A">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6、事故预想及反事故演习（每年不低于1次）：编制预想事故，不定期组织运维人员进行反事故演习、参与专业培训，以及并对值班人员不定期考问。反事故演习过程和考问情况均应如实记录。</w:t>
      </w:r>
    </w:p>
    <w:p w14:paraId="28A707C3">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7、变电站基础资料整理（每月1次）：由技术员负责组织整理维护一次设备参数、运行定额、继电保护配置及安全自动装置配置、变电站运行规程等。</w:t>
      </w:r>
    </w:p>
    <w:p w14:paraId="66BFC6D9">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8、其他工作：成交供应商负责站内灯具保修、领料及更换，接受各类检查，接待参观，运维范围内的防火、防水、防盗等。</w:t>
      </w:r>
    </w:p>
    <w:p w14:paraId="487606A3">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9、变电站内所有设备常规检修及定修（即大、小修以外的检修）、维护保养、故障及异常处理、缺陷消除，并有详细和符合实际的设备台账、缺陷台账、记录、报告。</w:t>
      </w:r>
    </w:p>
    <w:p w14:paraId="649940B6">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10、变电站继电保护装置、自动化装置、中央信号装置、直流系统、通迅设备等的运行及日常维护。</w:t>
      </w:r>
    </w:p>
    <w:p w14:paraId="38E73978">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11、投标人负责按照电力行业达标变电站的标准与要求，负责建立文明规范达标站。</w:t>
      </w:r>
    </w:p>
    <w:p w14:paraId="6EE15B5F">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12、投标人应在投标书中提出变电站设备的大修、小修、技术改造需要进行的项目、时间等建议计划，并在计划实施提前一周通知采购人。</w:t>
      </w:r>
    </w:p>
    <w:p w14:paraId="0BC09D5C">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13、变电站内通讯设备发生故障时的联络制度：</w:t>
      </w:r>
    </w:p>
    <w:p w14:paraId="70E719EB">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当设备发生故障时，投标人变电站值班员立即通知采购人，同时通知电力公司调度通信中心通信调度，尽快组织抢修，一般故障应在接到通知后24小时内修复，因特殊原因24小时不能修复的，由投标人写出书面报告交付采购人和调度通信中心，待处理意见回复后，再进行处理。</w:t>
      </w:r>
    </w:p>
    <w:p w14:paraId="5CE4DD3F">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14、智能维护设备运维，并每月向校方出具变电站数据报告一份。</w:t>
      </w:r>
    </w:p>
    <w:p w14:paraId="341C268F">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15、对于变电站内已安装的智能监控设备，投标人应负责维护管理，并按照设备情况对其不定期的进行升级、改造、调试。</w:t>
      </w:r>
    </w:p>
    <w:p w14:paraId="39368162">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16、为保证工作顺利开展，针对缺陷问题需提出合理化建议，积极配合甲方进行设备提升改造，并提供必要的安装、调试工作。</w:t>
      </w:r>
    </w:p>
    <w:p w14:paraId="0706DD39">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17、学校重大活动、应急事件等情况下用电运行保障。</w:t>
      </w:r>
    </w:p>
    <w:p w14:paraId="55A9BA3E">
      <w:pPr>
        <w:pStyle w:val="10"/>
        <w:spacing w:line="360" w:lineRule="auto"/>
        <w:ind w:firstLine="640" w:firstLineChars="200"/>
        <w:rPr>
          <w:rFonts w:ascii="仿宋_GB2312" w:hAnsi="仿宋" w:eastAsia="仿宋_GB2312" w:cs="仿宋"/>
          <w:kern w:val="2"/>
          <w:sz w:val="32"/>
          <w:szCs w:val="32"/>
        </w:rPr>
      </w:pPr>
      <w:r>
        <w:rPr>
          <w:rFonts w:hint="eastAsia" w:ascii="黑体" w:hAnsi="黑体" w:eastAsia="黑体" w:cs="宋体"/>
          <w:sz w:val="32"/>
          <w:szCs w:val="32"/>
        </w:rPr>
        <w:t>*</w:t>
      </w:r>
      <w:r>
        <w:rPr>
          <w:rFonts w:hint="eastAsia" w:ascii="仿宋_GB2312" w:hAnsi="仿宋" w:eastAsia="仿宋_GB2312" w:cs="仿宋"/>
          <w:kern w:val="2"/>
          <w:sz w:val="32"/>
          <w:szCs w:val="32"/>
        </w:rPr>
        <w:t>（四）预防性试验</w:t>
      </w:r>
    </w:p>
    <w:p w14:paraId="7EDE305F">
      <w:pPr>
        <w:pStyle w:val="10"/>
        <w:spacing w:line="360" w:lineRule="auto"/>
        <w:ind w:firstLine="640" w:firstLineChars="200"/>
        <w:rPr>
          <w:rFonts w:ascii="仿宋_GB2312" w:hAnsi="仿宋" w:eastAsia="仿宋_GB2312" w:cs="仿宋"/>
          <w:kern w:val="2"/>
          <w:sz w:val="32"/>
          <w:szCs w:val="32"/>
        </w:rPr>
      </w:pPr>
      <w:r>
        <w:rPr>
          <w:rFonts w:hint="eastAsia" w:ascii="仿宋_GB2312" w:hAnsi="仿宋" w:eastAsia="仿宋_GB2312" w:cs="仿宋"/>
          <w:kern w:val="2"/>
          <w:sz w:val="32"/>
          <w:szCs w:val="32"/>
        </w:rPr>
        <w:t>1#土建站（1台500kVA油浸变压器，1台800kVA干式变压器）和1座箱式变电站每年做一次预防性试验；2#土建站（2台630kVA干式变压器）每2年做一次预防性试验，每半年提供一次工器具试验，提供专业试验报告。</w:t>
      </w:r>
    </w:p>
    <w:p w14:paraId="47BDB802">
      <w:pPr>
        <w:pStyle w:val="10"/>
        <w:spacing w:line="360" w:lineRule="auto"/>
        <w:ind w:firstLine="640" w:firstLineChars="200"/>
        <w:rPr>
          <w:rFonts w:ascii="仿宋_GB2312" w:hAnsi="仿宋" w:eastAsia="仿宋_GB2312" w:cs="仿宋"/>
          <w:color w:val="auto"/>
          <w:kern w:val="2"/>
          <w:sz w:val="32"/>
          <w:szCs w:val="32"/>
        </w:rPr>
      </w:pPr>
      <w:r>
        <w:rPr>
          <w:rFonts w:hint="eastAsia" w:ascii="仿宋_GB2312" w:hAnsi="仿宋" w:eastAsia="仿宋_GB2312" w:cs="仿宋"/>
          <w:color w:val="auto"/>
          <w:kern w:val="2"/>
          <w:sz w:val="32"/>
          <w:szCs w:val="32"/>
        </w:rPr>
        <w:t>要求：</w:t>
      </w:r>
    </w:p>
    <w:p w14:paraId="323B213C">
      <w:pPr>
        <w:pStyle w:val="10"/>
        <w:spacing w:line="360" w:lineRule="auto"/>
        <w:ind w:firstLine="640" w:firstLineChars="200"/>
        <w:rPr>
          <w:rFonts w:ascii="仿宋_GB2312" w:hAnsi="仿宋" w:eastAsia="仿宋_GB2312" w:cs="仿宋"/>
          <w:color w:val="auto"/>
          <w:kern w:val="2"/>
          <w:sz w:val="32"/>
          <w:szCs w:val="32"/>
        </w:rPr>
      </w:pPr>
      <w:r>
        <w:rPr>
          <w:rFonts w:hint="eastAsia" w:ascii="仿宋_GB2312" w:hAnsi="仿宋" w:eastAsia="仿宋_GB2312" w:cs="仿宋"/>
          <w:color w:val="auto"/>
          <w:kern w:val="2"/>
          <w:sz w:val="32"/>
          <w:szCs w:val="32"/>
        </w:rPr>
        <w:t>1.进站工作人员必须符合电力部门要求的持证标准，确保安全作业；</w:t>
      </w:r>
    </w:p>
    <w:p w14:paraId="2F456F4D">
      <w:pPr>
        <w:pStyle w:val="10"/>
        <w:spacing w:line="360" w:lineRule="auto"/>
        <w:ind w:firstLine="640" w:firstLineChars="200"/>
        <w:rPr>
          <w:rFonts w:ascii="仿宋_GB2312" w:hAnsi="仿宋" w:eastAsia="仿宋_GB2312" w:cs="仿宋"/>
          <w:color w:val="auto"/>
          <w:kern w:val="2"/>
          <w:sz w:val="32"/>
          <w:szCs w:val="32"/>
        </w:rPr>
      </w:pPr>
      <w:r>
        <w:rPr>
          <w:rFonts w:hint="eastAsia" w:ascii="仿宋_GB2312" w:hAnsi="仿宋" w:eastAsia="仿宋_GB2312" w:cs="仿宋"/>
          <w:color w:val="auto"/>
          <w:kern w:val="2"/>
          <w:sz w:val="32"/>
          <w:szCs w:val="32"/>
        </w:rPr>
        <w:t>2.参与学校电力设施相关的应急抢修；</w:t>
      </w:r>
    </w:p>
    <w:p w14:paraId="38D76A65">
      <w:pPr>
        <w:pStyle w:val="10"/>
        <w:spacing w:line="360" w:lineRule="auto"/>
        <w:ind w:firstLine="640" w:firstLineChars="200"/>
        <w:rPr>
          <w:rFonts w:ascii="仿宋_GB2312" w:hAnsi="仿宋" w:eastAsia="仿宋_GB2312" w:cs="仿宋"/>
          <w:color w:val="auto"/>
          <w:kern w:val="2"/>
          <w:sz w:val="32"/>
          <w:szCs w:val="32"/>
        </w:rPr>
      </w:pPr>
      <w:r>
        <w:rPr>
          <w:rFonts w:hint="eastAsia" w:ascii="仿宋_GB2312" w:hAnsi="仿宋" w:eastAsia="仿宋_GB2312" w:cs="仿宋"/>
          <w:color w:val="auto"/>
          <w:kern w:val="2"/>
          <w:sz w:val="32"/>
          <w:szCs w:val="32"/>
        </w:rPr>
        <w:t>3.对土建站进行完善制度上墙，补充完善工器具。</w:t>
      </w:r>
    </w:p>
    <w:p w14:paraId="49FA583C">
      <w:pPr>
        <w:pStyle w:val="10"/>
        <w:spacing w:line="360" w:lineRule="auto"/>
        <w:ind w:firstLine="640" w:firstLineChars="200"/>
        <w:rPr>
          <w:rFonts w:ascii="仿宋_GB2312" w:hAnsi="仿宋" w:eastAsia="仿宋_GB2312" w:cs="仿宋"/>
          <w:color w:val="auto"/>
          <w:kern w:val="2"/>
          <w:sz w:val="32"/>
          <w:szCs w:val="32"/>
        </w:rPr>
      </w:pPr>
      <w:r>
        <w:rPr>
          <w:rFonts w:hint="eastAsia" w:ascii="黑体" w:hAnsi="黑体" w:eastAsia="黑体" w:cs="宋体"/>
          <w:sz w:val="32"/>
          <w:szCs w:val="32"/>
        </w:rPr>
        <w:t>*</w:t>
      </w:r>
      <w:bookmarkStart w:id="0" w:name="_GoBack"/>
      <w:bookmarkEnd w:id="0"/>
      <w:r>
        <w:rPr>
          <w:rFonts w:hint="eastAsia" w:ascii="仿宋_GB2312" w:hAnsi="仿宋" w:eastAsia="仿宋_GB2312" w:cs="仿宋"/>
          <w:color w:val="auto"/>
          <w:kern w:val="2"/>
          <w:sz w:val="32"/>
          <w:szCs w:val="32"/>
        </w:rPr>
        <w:t>（五）设备改造清单</w:t>
      </w:r>
    </w:p>
    <w:p w14:paraId="326235A9">
      <w:pPr>
        <w:pStyle w:val="10"/>
        <w:spacing w:line="360" w:lineRule="auto"/>
        <w:ind w:firstLine="640" w:firstLineChars="200"/>
        <w:rPr>
          <w:rFonts w:ascii="仿宋_GB2312" w:hAnsi="仿宋" w:eastAsia="仿宋_GB2312" w:cs="仿宋"/>
          <w:color w:val="auto"/>
          <w:kern w:val="2"/>
          <w:sz w:val="32"/>
          <w:szCs w:val="32"/>
        </w:rPr>
      </w:pPr>
      <w:r>
        <w:rPr>
          <w:rFonts w:hint="eastAsia" w:ascii="仿宋_GB2312" w:hAnsi="仿宋" w:eastAsia="仿宋_GB2312" w:cs="仿宋"/>
          <w:color w:val="auto"/>
          <w:kern w:val="2"/>
          <w:sz w:val="32"/>
          <w:szCs w:val="32"/>
        </w:rPr>
        <w:t>（1）土建站1改造清单</w:t>
      </w:r>
    </w:p>
    <w:tbl>
      <w:tblPr>
        <w:tblStyle w:val="6"/>
        <w:tblW w:w="6756" w:type="dxa"/>
        <w:jc w:val="center"/>
        <w:tblLayout w:type="autofit"/>
        <w:tblCellMar>
          <w:top w:w="0" w:type="dxa"/>
          <w:left w:w="108" w:type="dxa"/>
          <w:bottom w:w="0" w:type="dxa"/>
          <w:right w:w="108" w:type="dxa"/>
        </w:tblCellMar>
      </w:tblPr>
      <w:tblGrid>
        <w:gridCol w:w="972"/>
        <w:gridCol w:w="2988"/>
        <w:gridCol w:w="1356"/>
        <w:gridCol w:w="1440"/>
      </w:tblGrid>
      <w:tr w14:paraId="1473C93B">
        <w:tblPrEx>
          <w:tblCellMar>
            <w:top w:w="0" w:type="dxa"/>
            <w:left w:w="108" w:type="dxa"/>
            <w:bottom w:w="0" w:type="dxa"/>
            <w:right w:w="108" w:type="dxa"/>
          </w:tblCellMar>
        </w:tblPrEx>
        <w:trPr>
          <w:trHeight w:val="312"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802B2">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NO</w:t>
            </w:r>
          </w:p>
        </w:tc>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6292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名   称</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E495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数量</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41E8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单位</w:t>
            </w:r>
          </w:p>
        </w:tc>
      </w:tr>
      <w:tr w14:paraId="19C7AA06">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08C47">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E1DF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远动机柜</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74D9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F5D2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台</w:t>
            </w:r>
          </w:p>
        </w:tc>
      </w:tr>
      <w:tr w14:paraId="4EFC1A36">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6847D">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1AA6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网关必选储存卡</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3BD8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E67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00CF8AD0">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30716">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8C4A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智能网关</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70EA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429D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套</w:t>
            </w:r>
          </w:p>
        </w:tc>
      </w:tr>
      <w:tr w14:paraId="0569AD72">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0ECE6">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4</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5957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工业级交换机</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126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45B4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台</w:t>
            </w:r>
          </w:p>
        </w:tc>
      </w:tr>
      <w:tr w14:paraId="6B1C0086">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1AF86">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5</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4F6A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双卡路由器（全网通）</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EDA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29A7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台</w:t>
            </w:r>
          </w:p>
        </w:tc>
      </w:tr>
      <w:tr w14:paraId="4BBAC3B5">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08300">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6</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ABF3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导轨型DC-DC转换器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67E3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6010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7344A547">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72775">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7</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C9A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直流导轨电能表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4952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4402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1FEBDA22">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00732">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8</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76A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UPS</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3DDA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37CB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台</w:t>
            </w:r>
          </w:p>
        </w:tc>
      </w:tr>
      <w:tr w14:paraId="036B709C">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4622A">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9</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E26E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电力采集仪表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031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004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只</w:t>
            </w:r>
          </w:p>
        </w:tc>
      </w:tr>
      <w:tr w14:paraId="520D64C8">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ACDF0">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10</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29B1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遥控单元</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4B13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E6F8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5DF99D4A">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760E7">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11</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2875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开关量采集模块</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DBD4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7A8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459FEE02">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B5025">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12</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07F2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温度采集模块</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2AB4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A3E2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台</w:t>
            </w:r>
          </w:p>
        </w:tc>
      </w:tr>
      <w:tr w14:paraId="62A99AB8">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B484">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13</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8820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温感铂电阻</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7327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06C0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组</w:t>
            </w:r>
          </w:p>
        </w:tc>
      </w:tr>
      <w:tr w14:paraId="1F378884">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51E7B">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15</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6564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继电器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4290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40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61E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套</w:t>
            </w:r>
          </w:p>
        </w:tc>
      </w:tr>
      <w:tr w14:paraId="75826851">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8F80C">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16</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A1B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熔断器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211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40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5782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套</w:t>
            </w:r>
          </w:p>
        </w:tc>
      </w:tr>
      <w:tr w14:paraId="256854C0">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31FE0">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17</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5498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机械硬盘4TB</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BDC0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406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块</w:t>
            </w:r>
          </w:p>
        </w:tc>
      </w:tr>
      <w:tr w14:paraId="0819B7D4">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3C13">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18</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BDDB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摄像机（含支架）</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8CF1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A4E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7501D233">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04CB7">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19</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F130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POE硬盘录像机</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B85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F821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7B81AD76">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E293A">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20</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2834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微动开关（门磁）</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3AF9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4E33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0972BB3A">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C983E">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21</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B97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联网烟感探测器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3997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5E0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722ED7E4">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6F7EC">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22</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D69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水浸</w:t>
            </w:r>
            <w:r>
              <w:rPr>
                <w:rFonts w:hint="eastAsia" w:ascii="宋体" w:hAnsi="宋体" w:eastAsia="宋体" w:cs="宋体"/>
                <w:color w:val="000000"/>
                <w:kern w:val="0"/>
                <w:szCs w:val="21"/>
                <w:lang w:bidi="ar"/>
              </w:rPr>
              <w:t>探</w:t>
            </w:r>
            <w:r>
              <w:rPr>
                <w:rFonts w:hint="eastAsia" w:ascii="宋体" w:hAnsi="宋体" w:eastAsia="宋体" w:cs="宋体"/>
                <w:color w:val="000000"/>
                <w:kern w:val="0"/>
                <w:sz w:val="24"/>
                <w:szCs w:val="24"/>
                <w:lang w:bidi="ar"/>
              </w:rPr>
              <w:t>测器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F9B0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307B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55F23064">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73303">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23</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92FD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485型温湿度变送器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545C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5024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7463C1DD">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EB887">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24</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6E8F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联通公网卡</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31DC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369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年/站</w:t>
            </w:r>
          </w:p>
        </w:tc>
      </w:tr>
      <w:tr w14:paraId="78C06F47">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A131F">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25</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98C8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移动公网卡</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149F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9F9E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年/站</w:t>
            </w:r>
          </w:p>
        </w:tc>
      </w:tr>
      <w:tr w14:paraId="46CC588C">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E422E">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26</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177B7">
            <w:pPr>
              <w:widowControl/>
              <w:jc w:val="center"/>
              <w:textAlignment w:val="center"/>
              <w:rPr>
                <w:rFonts w:ascii="宋体" w:hAnsi="宋体" w:eastAsia="宋体" w:cs="宋体"/>
                <w:color w:val="000000"/>
                <w:sz w:val="24"/>
                <w:szCs w:val="24"/>
              </w:rPr>
            </w:pPr>
            <w:r>
              <w:rPr>
                <w:rFonts w:hint="eastAsia" w:ascii="宋体" w:hAnsi="宋体" w:cs="宋体"/>
                <w:color w:val="000000"/>
                <w:kern w:val="0"/>
                <w:sz w:val="24"/>
                <w:szCs w:val="24"/>
                <w:lang w:bidi="ar"/>
              </w:rPr>
              <w:t>智慧运维管理</w:t>
            </w:r>
            <w:r>
              <w:rPr>
                <w:rFonts w:hint="eastAsia" w:ascii="宋体" w:hAnsi="宋体" w:eastAsia="宋体" w:cs="宋体"/>
                <w:color w:val="000000"/>
                <w:kern w:val="0"/>
                <w:sz w:val="24"/>
                <w:szCs w:val="24"/>
                <w:lang w:bidi="ar"/>
              </w:rPr>
              <w:t>平台软件</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418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5EEC6">
            <w:pPr>
              <w:widowControl/>
              <w:jc w:val="center"/>
              <w:textAlignment w:val="center"/>
              <w:rPr>
                <w:rFonts w:ascii="宋体" w:hAnsi="宋体" w:eastAsia="宋体" w:cs="宋体"/>
                <w:color w:val="000000"/>
                <w:sz w:val="24"/>
                <w:szCs w:val="24"/>
              </w:rPr>
            </w:pPr>
            <w:r>
              <w:rPr>
                <w:rFonts w:hint="eastAsia" w:ascii="宋体" w:hAnsi="宋体" w:cs="宋体"/>
                <w:color w:val="000000"/>
                <w:sz w:val="24"/>
                <w:szCs w:val="24"/>
              </w:rPr>
              <w:t>套</w:t>
            </w:r>
          </w:p>
        </w:tc>
      </w:tr>
      <w:tr w14:paraId="6E2CDD55">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0F614">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27</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35C2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塑料线槽安装（50*15）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99ACF">
            <w:pPr>
              <w:widowControl/>
              <w:jc w:val="center"/>
              <w:textAlignment w:val="center"/>
              <w:rPr>
                <w:rFonts w:ascii="宋体" w:hAnsi="宋体" w:eastAsia="宋体" w:cs="宋体"/>
                <w:color w:val="000000"/>
                <w:sz w:val="24"/>
                <w:szCs w:val="24"/>
              </w:rPr>
            </w:pPr>
            <w:r>
              <w:rPr>
                <w:rFonts w:hint="eastAsia" w:ascii="宋体" w:hAnsi="宋体" w:cs="宋体"/>
                <w:color w:val="000000"/>
                <w:sz w:val="24"/>
                <w:szCs w:val="24"/>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2047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r>
      <w:tr w14:paraId="4B6EF17E">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4A3AF">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28</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C710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单股软线</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0998">
            <w:pPr>
              <w:widowControl/>
              <w:jc w:val="center"/>
              <w:textAlignment w:val="center"/>
              <w:rPr>
                <w:rFonts w:ascii="宋体" w:hAnsi="宋体" w:eastAsia="宋体" w:cs="宋体"/>
                <w:color w:val="000000"/>
                <w:sz w:val="24"/>
                <w:szCs w:val="24"/>
              </w:rPr>
            </w:pPr>
            <w:r>
              <w:rPr>
                <w:rFonts w:hint="eastAsia" w:ascii="宋体" w:hAnsi="宋体" w:cs="宋体"/>
                <w:color w:val="000000"/>
                <w:sz w:val="24"/>
                <w:szCs w:val="24"/>
              </w:rPr>
              <w:t>400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4662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r>
      <w:tr w14:paraId="36FBBC46">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6C707">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29</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2F4C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2芯软线</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094D0">
            <w:pPr>
              <w:widowControl/>
              <w:jc w:val="center"/>
              <w:textAlignment w:val="center"/>
              <w:rPr>
                <w:rFonts w:ascii="宋体" w:hAnsi="宋体" w:eastAsia="宋体" w:cs="宋体"/>
                <w:color w:val="000000"/>
                <w:sz w:val="24"/>
                <w:szCs w:val="24"/>
              </w:rPr>
            </w:pPr>
            <w:r>
              <w:rPr>
                <w:rFonts w:hint="eastAsia" w:ascii="宋体" w:hAnsi="宋体" w:cs="宋体"/>
                <w:color w:val="000000"/>
                <w:sz w:val="24"/>
                <w:szCs w:val="24"/>
              </w:rPr>
              <w:t>600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1F3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r>
      <w:tr w14:paraId="6276FA24">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35DAD">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30</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84B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485通信线</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07FC8">
            <w:pPr>
              <w:widowControl/>
              <w:jc w:val="center"/>
              <w:textAlignment w:val="center"/>
              <w:rPr>
                <w:rFonts w:ascii="宋体" w:hAnsi="宋体" w:eastAsia="宋体" w:cs="宋体"/>
                <w:color w:val="000000"/>
                <w:sz w:val="24"/>
                <w:szCs w:val="24"/>
              </w:rPr>
            </w:pPr>
            <w:r>
              <w:rPr>
                <w:rFonts w:hint="eastAsia" w:ascii="宋体" w:hAnsi="宋体" w:cs="宋体"/>
                <w:color w:val="000000"/>
                <w:sz w:val="24"/>
                <w:szCs w:val="24"/>
              </w:rPr>
              <w:t>400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C92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r>
      <w:tr w14:paraId="67575AC0">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736AF">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31</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008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10芯软线</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0B524">
            <w:pPr>
              <w:widowControl/>
              <w:jc w:val="center"/>
              <w:textAlignment w:val="center"/>
              <w:rPr>
                <w:rFonts w:ascii="宋体" w:hAnsi="宋体" w:eastAsia="宋体" w:cs="宋体"/>
                <w:color w:val="000000"/>
                <w:sz w:val="24"/>
                <w:szCs w:val="24"/>
              </w:rPr>
            </w:pPr>
            <w:r>
              <w:rPr>
                <w:rFonts w:hint="eastAsia" w:ascii="宋体" w:hAnsi="宋体" w:cs="宋体"/>
                <w:color w:val="000000"/>
                <w:kern w:val="0"/>
                <w:sz w:val="24"/>
                <w:szCs w:val="24"/>
                <w:lang w:bidi="ar"/>
              </w:rPr>
              <w:t>200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8CF6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r>
      <w:tr w14:paraId="7BF0C271">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B0EC0">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32</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E7BF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网线</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860D2">
            <w:pPr>
              <w:widowControl/>
              <w:jc w:val="center"/>
              <w:textAlignment w:val="center"/>
              <w:rPr>
                <w:rFonts w:ascii="宋体" w:hAnsi="宋体" w:eastAsia="宋体" w:cs="宋体"/>
                <w:color w:val="000000"/>
                <w:sz w:val="24"/>
                <w:szCs w:val="24"/>
              </w:rPr>
            </w:pPr>
            <w:r>
              <w:rPr>
                <w:rFonts w:hint="eastAsia" w:ascii="宋体" w:hAnsi="宋体" w:cs="宋体"/>
                <w:color w:val="000000"/>
                <w:kern w:val="0"/>
                <w:sz w:val="24"/>
                <w:szCs w:val="24"/>
                <w:lang w:bidi="ar"/>
              </w:rPr>
              <w:t>500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0501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r>
      <w:tr w14:paraId="62921786">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11390">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33</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586B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微型断路器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E97E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B852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294C6C9E">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A62BE">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34</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9A0C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接触器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C8C5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0E24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776FDCA1">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4A12F">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35</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D9A4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微机综保对接调试</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153E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3C86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台</w:t>
            </w:r>
          </w:p>
        </w:tc>
      </w:tr>
      <w:tr w14:paraId="353EE6B1">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A2E84">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36</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1A6D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辅材</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D6E8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48B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项</w:t>
            </w:r>
          </w:p>
        </w:tc>
      </w:tr>
      <w:tr w14:paraId="546B0DA5">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469B7">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37</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948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电站整体调试</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7BB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C0AB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项</w:t>
            </w:r>
          </w:p>
        </w:tc>
      </w:tr>
    </w:tbl>
    <w:p w14:paraId="5077D799">
      <w:pPr>
        <w:spacing w:line="360" w:lineRule="auto"/>
        <w:rPr>
          <w:rFonts w:ascii="宋体" w:hAnsi="宋体"/>
          <w:b/>
          <w:sz w:val="28"/>
          <w:szCs w:val="28"/>
        </w:rPr>
      </w:pPr>
      <w:r>
        <w:rPr>
          <w:rFonts w:hint="eastAsia" w:ascii="宋体" w:hAnsi="宋体"/>
          <w:b/>
          <w:sz w:val="28"/>
          <w:szCs w:val="28"/>
        </w:rPr>
        <w:t>（2）土建站2改造清单</w:t>
      </w:r>
    </w:p>
    <w:tbl>
      <w:tblPr>
        <w:tblStyle w:val="6"/>
        <w:tblW w:w="6756" w:type="dxa"/>
        <w:jc w:val="center"/>
        <w:tblLayout w:type="autofit"/>
        <w:tblCellMar>
          <w:top w:w="0" w:type="dxa"/>
          <w:left w:w="108" w:type="dxa"/>
          <w:bottom w:w="0" w:type="dxa"/>
          <w:right w:w="108" w:type="dxa"/>
        </w:tblCellMar>
      </w:tblPr>
      <w:tblGrid>
        <w:gridCol w:w="972"/>
        <w:gridCol w:w="2988"/>
        <w:gridCol w:w="1356"/>
        <w:gridCol w:w="1440"/>
      </w:tblGrid>
      <w:tr w14:paraId="26EAB7B2">
        <w:tblPrEx>
          <w:tblCellMar>
            <w:top w:w="0" w:type="dxa"/>
            <w:left w:w="108" w:type="dxa"/>
            <w:bottom w:w="0" w:type="dxa"/>
            <w:right w:w="108" w:type="dxa"/>
          </w:tblCellMar>
        </w:tblPrEx>
        <w:trPr>
          <w:trHeight w:val="312"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5F5B3">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NO</w:t>
            </w:r>
          </w:p>
        </w:tc>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F992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名   称</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A3CB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数量</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34D5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单位</w:t>
            </w:r>
          </w:p>
        </w:tc>
      </w:tr>
      <w:tr w14:paraId="351572E8">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ADDC3">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A3F4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远动机柜</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C232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1725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台</w:t>
            </w:r>
          </w:p>
        </w:tc>
      </w:tr>
      <w:tr w14:paraId="662E2441">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96543">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85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网关必选储存卡</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95DA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AE43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10443067">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7C28D">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919F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智能网关</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ACB6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E9BB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套</w:t>
            </w:r>
          </w:p>
        </w:tc>
      </w:tr>
      <w:tr w14:paraId="499504CD">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1202A">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4</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C03F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工业级交换机</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1F04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FE90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台</w:t>
            </w:r>
          </w:p>
        </w:tc>
      </w:tr>
      <w:tr w14:paraId="5DA9AB9E">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4AD75">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5</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622E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双卡路由器（全网通）</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B727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0374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台</w:t>
            </w:r>
          </w:p>
        </w:tc>
      </w:tr>
      <w:tr w14:paraId="5A8CD94B">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8644C">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6</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CFE1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导轨型DC-DC转换器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4181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1764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58C2221A">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A0F01">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7</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9B1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直流导轨电能表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69F3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E7EE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2A7D195A">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42A07">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8</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6BB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UPS</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5DD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390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台</w:t>
            </w:r>
          </w:p>
        </w:tc>
      </w:tr>
      <w:tr w14:paraId="748D669E">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C978F">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9</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F6C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电力采集仪表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8AF8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577B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只</w:t>
            </w:r>
          </w:p>
        </w:tc>
      </w:tr>
      <w:tr w14:paraId="1FDB0E3A">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45D70">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10</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9030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遥控单元</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1103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6720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052810A8">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429A2">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11</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A980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开关量采集模块</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342B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F66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69554C27">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30471">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12</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045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温度采集模块</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BD8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41F4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台</w:t>
            </w:r>
          </w:p>
        </w:tc>
      </w:tr>
      <w:tr w14:paraId="4CAD884C">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7B2E2">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13</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140E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温感铂电阻</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E8DA4">
            <w:pPr>
              <w:widowControl/>
              <w:jc w:val="center"/>
              <w:textAlignment w:val="center"/>
              <w:rPr>
                <w:rFonts w:ascii="宋体" w:hAnsi="宋体" w:eastAsia="宋体" w:cs="宋体"/>
                <w:color w:val="000000"/>
                <w:sz w:val="24"/>
                <w:szCs w:val="24"/>
              </w:rPr>
            </w:pPr>
            <w:r>
              <w:rPr>
                <w:rFonts w:hint="eastAsia" w:ascii="宋体" w:hAnsi="宋体" w:cs="宋体"/>
                <w:color w:val="000000"/>
                <w:kern w:val="0"/>
                <w:sz w:val="24"/>
                <w:szCs w:val="24"/>
                <w:lang w:bidi="ar"/>
              </w:rPr>
              <w:t>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E96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组</w:t>
            </w:r>
          </w:p>
        </w:tc>
      </w:tr>
      <w:tr w14:paraId="0DEE7C67">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FCA2">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15</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766C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继电器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EF2A">
            <w:pPr>
              <w:widowControl/>
              <w:jc w:val="center"/>
              <w:textAlignment w:val="center"/>
              <w:rPr>
                <w:rFonts w:ascii="宋体" w:hAnsi="宋体" w:eastAsia="宋体" w:cs="宋体"/>
                <w:color w:val="000000"/>
                <w:sz w:val="24"/>
                <w:szCs w:val="24"/>
              </w:rPr>
            </w:pPr>
            <w:r>
              <w:rPr>
                <w:rFonts w:hint="eastAsia" w:ascii="宋体" w:hAnsi="宋体" w:cs="宋体"/>
                <w:color w:val="000000"/>
                <w:kern w:val="0"/>
                <w:sz w:val="24"/>
                <w:szCs w:val="24"/>
                <w:lang w:bidi="ar"/>
              </w:rPr>
              <w:t>51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432A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套</w:t>
            </w:r>
          </w:p>
        </w:tc>
      </w:tr>
      <w:tr w14:paraId="02788A2B">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25F8D">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16</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D35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熔断器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A282A">
            <w:pPr>
              <w:widowControl/>
              <w:jc w:val="center"/>
              <w:textAlignment w:val="center"/>
              <w:rPr>
                <w:rFonts w:ascii="宋体" w:hAnsi="宋体" w:eastAsia="宋体" w:cs="宋体"/>
                <w:color w:val="000000"/>
                <w:sz w:val="24"/>
                <w:szCs w:val="24"/>
              </w:rPr>
            </w:pPr>
            <w:r>
              <w:rPr>
                <w:rFonts w:hint="eastAsia" w:ascii="宋体" w:hAnsi="宋体" w:cs="宋体"/>
                <w:color w:val="000000"/>
                <w:kern w:val="0"/>
                <w:sz w:val="24"/>
                <w:szCs w:val="24"/>
                <w:lang w:bidi="ar"/>
              </w:rPr>
              <w:t>51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7036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套</w:t>
            </w:r>
          </w:p>
        </w:tc>
      </w:tr>
      <w:tr w14:paraId="52F8D474">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729AE">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17</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E649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机械硬盘4TB</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B6DA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D9A6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块</w:t>
            </w:r>
          </w:p>
        </w:tc>
      </w:tr>
      <w:tr w14:paraId="1BBB9B90">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D123F">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18</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4F08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摄像机（含支架）</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89C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1A96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7BA22F17">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03E94">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19</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E09A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POE硬盘录像机</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D9A7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836B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33CB6D34">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11B82">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20</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FB2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微动开关（门磁）</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7E395">
            <w:pPr>
              <w:widowControl/>
              <w:jc w:val="center"/>
              <w:textAlignment w:val="center"/>
              <w:rPr>
                <w:rFonts w:ascii="宋体" w:hAnsi="宋体" w:eastAsia="宋体" w:cs="宋体"/>
                <w:color w:val="000000"/>
                <w:sz w:val="24"/>
                <w:szCs w:val="24"/>
              </w:rPr>
            </w:pPr>
            <w:r>
              <w:rPr>
                <w:rFonts w:hint="eastAsia" w:ascii="宋体" w:hAnsi="宋体" w:cs="宋体"/>
                <w:color w:val="000000"/>
                <w:kern w:val="0"/>
                <w:sz w:val="24"/>
                <w:szCs w:val="24"/>
                <w:lang w:bidi="ar"/>
              </w:rPr>
              <w:t>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7918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7C66303C">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EE3E0">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21</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8A4D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联网烟感探测器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816A">
            <w:pPr>
              <w:widowControl/>
              <w:jc w:val="center"/>
              <w:textAlignment w:val="center"/>
              <w:rPr>
                <w:rFonts w:ascii="宋体" w:hAnsi="宋体" w:eastAsia="宋体" w:cs="宋体"/>
                <w:color w:val="000000"/>
                <w:sz w:val="24"/>
                <w:szCs w:val="24"/>
              </w:rPr>
            </w:pPr>
            <w:r>
              <w:rPr>
                <w:rFonts w:hint="eastAsia" w:ascii="宋体" w:hAnsi="宋体" w:cs="宋体"/>
                <w:color w:val="000000"/>
                <w:kern w:val="0"/>
                <w:sz w:val="24"/>
                <w:szCs w:val="24"/>
                <w:lang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922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19D29C48">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2C3A9">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22</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601D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水浸</w:t>
            </w:r>
            <w:r>
              <w:rPr>
                <w:rFonts w:hint="eastAsia" w:ascii="宋体" w:hAnsi="宋体" w:eastAsia="宋体" w:cs="宋体"/>
                <w:color w:val="000000"/>
                <w:kern w:val="0"/>
                <w:szCs w:val="21"/>
                <w:lang w:bidi="ar"/>
              </w:rPr>
              <w:t>探</w:t>
            </w:r>
            <w:r>
              <w:rPr>
                <w:rFonts w:hint="eastAsia" w:ascii="宋体" w:hAnsi="宋体" w:eastAsia="宋体" w:cs="宋体"/>
                <w:color w:val="000000"/>
                <w:kern w:val="0"/>
                <w:sz w:val="24"/>
                <w:szCs w:val="24"/>
                <w:lang w:bidi="ar"/>
              </w:rPr>
              <w:t>测器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E2BA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33EB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3E593764">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AE91B">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23</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B48E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485型温湿度变送器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104D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3896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088110F8">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CD2A0">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24</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A383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联通公网卡</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1FA5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95AD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年/站</w:t>
            </w:r>
          </w:p>
        </w:tc>
      </w:tr>
      <w:tr w14:paraId="608A4E7A">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FF37A">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25</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5B0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移动公网卡</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7D61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B536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年/站</w:t>
            </w:r>
          </w:p>
        </w:tc>
      </w:tr>
      <w:tr w14:paraId="473FFD37">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403B">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26</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711B1">
            <w:pPr>
              <w:widowControl/>
              <w:jc w:val="center"/>
              <w:textAlignment w:val="center"/>
              <w:rPr>
                <w:rFonts w:ascii="宋体" w:hAnsi="宋体" w:eastAsia="宋体" w:cs="宋体"/>
                <w:color w:val="000000"/>
                <w:sz w:val="24"/>
                <w:szCs w:val="24"/>
              </w:rPr>
            </w:pPr>
            <w:r>
              <w:rPr>
                <w:rFonts w:hint="eastAsia" w:ascii="宋体" w:hAnsi="宋体" w:cs="宋体"/>
                <w:color w:val="000000"/>
                <w:kern w:val="0"/>
                <w:sz w:val="24"/>
                <w:szCs w:val="24"/>
                <w:lang w:bidi="ar"/>
              </w:rPr>
              <w:t>智慧运维管理</w:t>
            </w:r>
            <w:r>
              <w:rPr>
                <w:rFonts w:hint="eastAsia" w:ascii="宋体" w:hAnsi="宋体" w:eastAsia="宋体" w:cs="宋体"/>
                <w:color w:val="000000"/>
                <w:kern w:val="0"/>
                <w:sz w:val="24"/>
                <w:szCs w:val="24"/>
                <w:lang w:bidi="ar"/>
              </w:rPr>
              <w:t>平台软件</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B21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AAA00">
            <w:pPr>
              <w:widowControl/>
              <w:jc w:val="center"/>
              <w:textAlignment w:val="center"/>
              <w:rPr>
                <w:rFonts w:ascii="宋体" w:hAnsi="宋体" w:eastAsia="宋体" w:cs="宋体"/>
                <w:color w:val="000000"/>
                <w:sz w:val="24"/>
                <w:szCs w:val="24"/>
              </w:rPr>
            </w:pPr>
            <w:r>
              <w:rPr>
                <w:rFonts w:hint="eastAsia" w:ascii="宋体" w:hAnsi="宋体" w:cs="宋体"/>
                <w:color w:val="000000"/>
                <w:sz w:val="24"/>
                <w:szCs w:val="24"/>
              </w:rPr>
              <w:t>套</w:t>
            </w:r>
          </w:p>
        </w:tc>
      </w:tr>
      <w:tr w14:paraId="0CC16087">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F644C">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27</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7AF8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塑料线槽安装（50*15）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3BEE8">
            <w:pPr>
              <w:widowControl/>
              <w:jc w:val="center"/>
              <w:textAlignment w:val="center"/>
              <w:rPr>
                <w:rFonts w:ascii="宋体" w:hAnsi="宋体" w:eastAsia="宋体" w:cs="宋体"/>
                <w:color w:val="000000"/>
                <w:sz w:val="24"/>
                <w:szCs w:val="24"/>
              </w:rPr>
            </w:pPr>
            <w:r>
              <w:rPr>
                <w:rFonts w:hint="eastAsia" w:ascii="宋体" w:hAnsi="宋体" w:cs="宋体"/>
                <w:color w:val="000000"/>
                <w:sz w:val="24"/>
                <w:szCs w:val="24"/>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3FCC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r>
      <w:tr w14:paraId="09217D7D">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46BAD">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28</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FD8C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单股软线</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7DB06">
            <w:pPr>
              <w:widowControl/>
              <w:jc w:val="center"/>
              <w:textAlignment w:val="center"/>
              <w:rPr>
                <w:rFonts w:ascii="宋体" w:hAnsi="宋体" w:eastAsia="宋体" w:cs="宋体"/>
                <w:color w:val="000000"/>
                <w:sz w:val="24"/>
                <w:szCs w:val="24"/>
              </w:rPr>
            </w:pPr>
            <w:r>
              <w:rPr>
                <w:rFonts w:hint="eastAsia" w:ascii="宋体" w:hAnsi="宋体" w:cs="宋体"/>
                <w:color w:val="000000"/>
                <w:sz w:val="24"/>
                <w:szCs w:val="24"/>
              </w:rPr>
              <w:t>400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82D5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r>
      <w:tr w14:paraId="44D1AB65">
        <w:tblPrEx>
          <w:tblCellMar>
            <w:top w:w="0" w:type="dxa"/>
            <w:left w:w="108" w:type="dxa"/>
            <w:bottom w:w="0" w:type="dxa"/>
            <w:right w:w="108"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5CAF9">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29</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C474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2芯软线</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E69C">
            <w:pPr>
              <w:widowControl/>
              <w:jc w:val="center"/>
              <w:textAlignment w:val="center"/>
              <w:rPr>
                <w:rFonts w:ascii="宋体" w:hAnsi="宋体" w:eastAsia="宋体" w:cs="宋体"/>
                <w:color w:val="000000"/>
                <w:sz w:val="24"/>
                <w:szCs w:val="24"/>
              </w:rPr>
            </w:pPr>
            <w:r>
              <w:rPr>
                <w:rFonts w:hint="eastAsia" w:ascii="宋体" w:hAnsi="宋体" w:cs="宋体"/>
                <w:color w:val="000000"/>
                <w:sz w:val="24"/>
                <w:szCs w:val="24"/>
              </w:rPr>
              <w:t>500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F822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r>
      <w:tr w14:paraId="5AB32CDC">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E9785">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30</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08A2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485通信线</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54CD0">
            <w:pPr>
              <w:widowControl/>
              <w:jc w:val="center"/>
              <w:textAlignment w:val="center"/>
              <w:rPr>
                <w:rFonts w:ascii="宋体" w:hAnsi="宋体" w:eastAsia="宋体" w:cs="宋体"/>
                <w:color w:val="000000"/>
                <w:sz w:val="24"/>
                <w:szCs w:val="24"/>
              </w:rPr>
            </w:pPr>
            <w:r>
              <w:rPr>
                <w:rFonts w:hint="eastAsia" w:ascii="宋体" w:hAnsi="宋体" w:cs="宋体"/>
                <w:color w:val="000000"/>
                <w:sz w:val="24"/>
                <w:szCs w:val="24"/>
              </w:rPr>
              <w:t>400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463A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r>
      <w:tr w14:paraId="068C62A6">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DCD06">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31</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808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10芯软线</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03227">
            <w:pPr>
              <w:widowControl/>
              <w:jc w:val="center"/>
              <w:textAlignment w:val="center"/>
              <w:rPr>
                <w:rFonts w:ascii="宋体" w:hAnsi="宋体" w:eastAsia="宋体" w:cs="宋体"/>
                <w:color w:val="000000"/>
                <w:sz w:val="24"/>
                <w:szCs w:val="24"/>
              </w:rPr>
            </w:pPr>
            <w:r>
              <w:rPr>
                <w:rFonts w:hint="eastAsia" w:ascii="宋体" w:hAnsi="宋体" w:cs="宋体"/>
                <w:color w:val="000000"/>
                <w:kern w:val="0"/>
                <w:sz w:val="24"/>
                <w:szCs w:val="24"/>
                <w:lang w:bidi="ar"/>
              </w:rPr>
              <w:t>200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76BC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r>
      <w:tr w14:paraId="48743E0A">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0DFCF">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32</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4D5E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网线</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6E337">
            <w:pPr>
              <w:widowControl/>
              <w:jc w:val="center"/>
              <w:textAlignment w:val="center"/>
              <w:rPr>
                <w:rFonts w:ascii="宋体" w:hAnsi="宋体" w:eastAsia="宋体" w:cs="宋体"/>
                <w:color w:val="000000"/>
                <w:sz w:val="24"/>
                <w:szCs w:val="24"/>
              </w:rPr>
            </w:pPr>
            <w:r>
              <w:rPr>
                <w:rFonts w:hint="eastAsia" w:ascii="宋体" w:hAnsi="宋体" w:cs="宋体"/>
                <w:color w:val="000000"/>
                <w:kern w:val="0"/>
                <w:sz w:val="24"/>
                <w:szCs w:val="24"/>
                <w:lang w:bidi="ar"/>
              </w:rPr>
              <w:t>500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4C1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r>
      <w:tr w14:paraId="09A236F1">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EB329">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33</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4FDD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微型断路器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F390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C65A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639686E6">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D9CC2">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34</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E82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接触器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11E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6FA4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425C19F2">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867E8">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35</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B86F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微机综保对接调试</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F6C66">
            <w:pPr>
              <w:widowControl/>
              <w:jc w:val="center"/>
              <w:textAlignment w:val="center"/>
              <w:rPr>
                <w:rFonts w:ascii="宋体" w:hAnsi="宋体" w:eastAsia="宋体" w:cs="宋体"/>
                <w:color w:val="000000"/>
                <w:sz w:val="24"/>
                <w:szCs w:val="24"/>
              </w:rPr>
            </w:pPr>
            <w:r>
              <w:rPr>
                <w:rFonts w:hint="eastAsia" w:ascii="宋体" w:hAnsi="宋体" w:cs="宋体"/>
                <w:color w:val="000000"/>
                <w:kern w:val="0"/>
                <w:sz w:val="24"/>
                <w:szCs w:val="24"/>
                <w:lang w:bidi="ar"/>
              </w:rPr>
              <w:t>10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A60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台</w:t>
            </w:r>
          </w:p>
        </w:tc>
      </w:tr>
      <w:tr w14:paraId="69FEF3A5">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88F3B">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36</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65A6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辅材</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0F05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010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项</w:t>
            </w:r>
          </w:p>
        </w:tc>
      </w:tr>
      <w:tr w14:paraId="655282FC">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DA846">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37</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CBC8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电站整体调试</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9AE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958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项</w:t>
            </w:r>
          </w:p>
        </w:tc>
      </w:tr>
    </w:tbl>
    <w:p w14:paraId="37A09FDC">
      <w:pPr>
        <w:spacing w:line="360" w:lineRule="auto"/>
        <w:rPr>
          <w:rFonts w:ascii="宋体" w:hAnsi="宋体"/>
          <w:b/>
          <w:sz w:val="28"/>
          <w:szCs w:val="28"/>
        </w:rPr>
      </w:pPr>
      <w:r>
        <w:rPr>
          <w:rFonts w:hint="eastAsia" w:ascii="宋体" w:hAnsi="宋体"/>
          <w:b/>
          <w:sz w:val="28"/>
          <w:szCs w:val="28"/>
        </w:rPr>
        <w:t>（3）箱式站改造清单</w:t>
      </w:r>
    </w:p>
    <w:tbl>
      <w:tblPr>
        <w:tblStyle w:val="6"/>
        <w:tblW w:w="6756" w:type="dxa"/>
        <w:jc w:val="center"/>
        <w:tblLayout w:type="autofit"/>
        <w:tblCellMar>
          <w:top w:w="0" w:type="dxa"/>
          <w:left w:w="108" w:type="dxa"/>
          <w:bottom w:w="0" w:type="dxa"/>
          <w:right w:w="108" w:type="dxa"/>
        </w:tblCellMar>
      </w:tblPr>
      <w:tblGrid>
        <w:gridCol w:w="972"/>
        <w:gridCol w:w="2988"/>
        <w:gridCol w:w="1356"/>
        <w:gridCol w:w="1440"/>
      </w:tblGrid>
      <w:tr w14:paraId="56445206">
        <w:tblPrEx>
          <w:tblCellMar>
            <w:top w:w="0" w:type="dxa"/>
            <w:left w:w="108" w:type="dxa"/>
            <w:bottom w:w="0" w:type="dxa"/>
            <w:right w:w="108" w:type="dxa"/>
          </w:tblCellMar>
        </w:tblPrEx>
        <w:trPr>
          <w:trHeight w:val="312"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C0415">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NO</w:t>
            </w:r>
          </w:p>
        </w:tc>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CDD4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名   称</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4EB4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数量</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E3EC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单位</w:t>
            </w:r>
          </w:p>
        </w:tc>
      </w:tr>
      <w:tr w14:paraId="3457F7AC">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CB710">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F2B2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网关必选储存卡</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F7F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00FC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606BAEF1">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4B6C1">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2197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智能网关</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3268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B34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套</w:t>
            </w:r>
          </w:p>
        </w:tc>
      </w:tr>
      <w:tr w14:paraId="282CC537">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6C40C">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7E8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工业级交换机</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1262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0C82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台</w:t>
            </w:r>
          </w:p>
        </w:tc>
      </w:tr>
      <w:tr w14:paraId="56973BCD">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69C8B">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4</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E2FB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双卡路由器（全网通）</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768E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3B36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台</w:t>
            </w:r>
          </w:p>
        </w:tc>
      </w:tr>
      <w:tr w14:paraId="09371E36">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90A2F">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5</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40D1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导轨型DC-DC转换器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2D89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926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7EF70748">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19664">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6</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0533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直流导轨电能表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FBC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4E3A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1F79A9AE">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5CC69">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7</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1ECF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UPS</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9A94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84A9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台</w:t>
            </w:r>
          </w:p>
        </w:tc>
      </w:tr>
      <w:tr w14:paraId="03EC9C61">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23198">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8</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C3FA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电力采集仪表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D0C8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2BE3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只</w:t>
            </w:r>
          </w:p>
        </w:tc>
      </w:tr>
      <w:tr w14:paraId="390E2324">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A3B6E">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9</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1786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遥控单元</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D671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B6D0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294CEB4E">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82F29">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10</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93E3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开关量采集模块</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6533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BC9D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30F2E9CF">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18CC5">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11</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CC57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温度采集模块</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C2B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75DF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台</w:t>
            </w:r>
          </w:p>
        </w:tc>
      </w:tr>
      <w:tr w14:paraId="21082BA4">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5419B">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12</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02D0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温感铂电阻</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87FB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F599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组</w:t>
            </w:r>
          </w:p>
        </w:tc>
      </w:tr>
      <w:tr w14:paraId="51EA9C06">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F687B">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14</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2AA9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继电器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CAA2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20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628C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套</w:t>
            </w:r>
          </w:p>
        </w:tc>
      </w:tr>
      <w:tr w14:paraId="2F217108">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3E33F">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15</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912C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熔断器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06D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20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6D6E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套</w:t>
            </w:r>
          </w:p>
        </w:tc>
      </w:tr>
      <w:tr w14:paraId="4ACA535D">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6CEDD">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16</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CDF8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联网烟感探测器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095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A62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0685EBDB">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A0D1B">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17</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8AF1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水浸探测器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F0B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9F52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43F8F9DE">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0A125">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18</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741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联通公网卡</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FA58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6A94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年/站</w:t>
            </w:r>
          </w:p>
        </w:tc>
      </w:tr>
      <w:tr w14:paraId="19C60C95">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100BE">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19</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349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移动公网卡</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38B1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61B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年/站</w:t>
            </w:r>
          </w:p>
        </w:tc>
      </w:tr>
      <w:tr w14:paraId="3FA7E97D">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74875">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20</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8DA68">
            <w:pPr>
              <w:widowControl/>
              <w:jc w:val="center"/>
              <w:textAlignment w:val="center"/>
              <w:rPr>
                <w:rFonts w:ascii="宋体" w:hAnsi="宋体" w:eastAsia="宋体" w:cs="宋体"/>
                <w:color w:val="000000"/>
                <w:sz w:val="24"/>
                <w:szCs w:val="24"/>
              </w:rPr>
            </w:pPr>
            <w:r>
              <w:rPr>
                <w:rFonts w:hint="eastAsia" w:ascii="宋体" w:hAnsi="宋体" w:cs="宋体"/>
                <w:color w:val="000000"/>
                <w:kern w:val="0"/>
                <w:sz w:val="24"/>
                <w:szCs w:val="24"/>
                <w:lang w:bidi="ar"/>
              </w:rPr>
              <w:t>智慧运维管理</w:t>
            </w:r>
            <w:r>
              <w:rPr>
                <w:rFonts w:hint="eastAsia" w:ascii="宋体" w:hAnsi="宋体" w:eastAsia="宋体" w:cs="宋体"/>
                <w:color w:val="000000"/>
                <w:kern w:val="0"/>
                <w:sz w:val="24"/>
                <w:szCs w:val="24"/>
                <w:lang w:bidi="ar"/>
              </w:rPr>
              <w:t>平台软件</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E2C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3BDCB">
            <w:pPr>
              <w:widowControl/>
              <w:jc w:val="center"/>
              <w:textAlignment w:val="center"/>
              <w:rPr>
                <w:rFonts w:ascii="宋体" w:hAnsi="宋体" w:eastAsia="宋体" w:cs="宋体"/>
                <w:color w:val="000000"/>
                <w:sz w:val="24"/>
                <w:szCs w:val="24"/>
              </w:rPr>
            </w:pPr>
            <w:r>
              <w:rPr>
                <w:rFonts w:hint="eastAsia" w:ascii="宋体" w:hAnsi="宋体" w:cs="宋体"/>
                <w:color w:val="000000"/>
                <w:sz w:val="24"/>
                <w:szCs w:val="24"/>
              </w:rPr>
              <w:t>套</w:t>
            </w:r>
          </w:p>
        </w:tc>
      </w:tr>
      <w:tr w14:paraId="025B0E42">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654FE">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21</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EEC9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塑料线槽安装（50*15）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2870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115A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r>
      <w:tr w14:paraId="12E32FB6">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28931">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22</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2385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单股软线</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829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0090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r>
      <w:tr w14:paraId="6DFD11ED">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F2A36">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23</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7F1A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2芯软线</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A2B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A1CE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r>
      <w:tr w14:paraId="0B343754">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A4E98">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24</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21B4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485通信线</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E531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31D7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r>
      <w:tr w14:paraId="3028A38C">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E3597">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25</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9A1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10芯软线</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634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5E77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r>
      <w:tr w14:paraId="3F6C2711">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B0281">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26</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632C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网线</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20CF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100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B83B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米</w:t>
            </w:r>
          </w:p>
        </w:tc>
      </w:tr>
      <w:tr w14:paraId="5B5E38F8">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50F3B">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27</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755F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微型断路器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12D7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6F1C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067A98BD">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4C813">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28</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B4A9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接触器</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B1BE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21A0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个</w:t>
            </w:r>
          </w:p>
        </w:tc>
      </w:tr>
      <w:tr w14:paraId="2A511990">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F7C03">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29</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B0E5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辅材</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9FA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AF8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项</w:t>
            </w:r>
          </w:p>
        </w:tc>
      </w:tr>
      <w:tr w14:paraId="0C5060EC">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28686">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30</w:t>
            </w:r>
          </w:p>
        </w:tc>
        <w:tc>
          <w:tcPr>
            <w:tcW w:w="2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B7C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施工与调试</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2492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EC88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项</w:t>
            </w:r>
          </w:p>
        </w:tc>
      </w:tr>
    </w:tbl>
    <w:p w14:paraId="2E06861E">
      <w:pPr>
        <w:pStyle w:val="10"/>
        <w:spacing w:line="360" w:lineRule="auto"/>
        <w:ind w:firstLine="640" w:firstLineChars="200"/>
        <w:rPr>
          <w:rFonts w:ascii="仿宋_GB2312" w:hAnsi="仿宋" w:eastAsia="仿宋_GB2312" w:cs="仿宋"/>
          <w:kern w:val="2"/>
          <w:sz w:val="32"/>
          <w:szCs w:val="32"/>
        </w:rPr>
      </w:pPr>
    </w:p>
    <w:p w14:paraId="68C6392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
    <w:altName w:val="宋体"/>
    <w:panose1 w:val="00000000000000000000"/>
    <w:charset w:val="86"/>
    <w:family w:val="roma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331"/>
    <w:rsid w:val="000B4F66"/>
    <w:rsid w:val="003E3FC7"/>
    <w:rsid w:val="00416087"/>
    <w:rsid w:val="00501960"/>
    <w:rsid w:val="005F523A"/>
    <w:rsid w:val="006475E6"/>
    <w:rsid w:val="00852331"/>
    <w:rsid w:val="181574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2"/>
    <w:semiHidden/>
    <w:unhideWhenUsed/>
    <w:qFormat/>
    <w:uiPriority w:val="99"/>
    <w:pPr>
      <w:spacing w:after="12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Body Text 2"/>
    <w:basedOn w:val="1"/>
    <w:link w:val="11"/>
    <w:qFormat/>
    <w:uiPriority w:val="99"/>
    <w:pPr>
      <w:spacing w:after="120" w:line="480" w:lineRule="auto"/>
    </w:p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customStyle="1" w:styleId="10">
    <w:name w:val="Default"/>
    <w:qFormat/>
    <w:uiPriority w:val="0"/>
    <w:pPr>
      <w:widowControl w:val="0"/>
      <w:autoSpaceDE w:val="0"/>
      <w:autoSpaceDN w:val="0"/>
      <w:adjustRightInd w:val="0"/>
    </w:pPr>
    <w:rPr>
      <w:rFonts w:ascii="......." w:hAnsi="......." w:eastAsia="......." w:cs="......."/>
      <w:color w:val="000000"/>
      <w:kern w:val="0"/>
      <w:sz w:val="24"/>
      <w:szCs w:val="24"/>
      <w:lang w:val="en-US" w:eastAsia="zh-CN" w:bidi="ar-SA"/>
    </w:rPr>
  </w:style>
  <w:style w:type="character" w:customStyle="1" w:styleId="11">
    <w:name w:val="正文文本 2 字符"/>
    <w:basedOn w:val="7"/>
    <w:link w:val="5"/>
    <w:qFormat/>
    <w:uiPriority w:val="99"/>
  </w:style>
  <w:style w:type="character" w:customStyle="1" w:styleId="12">
    <w:name w:val="正文文本 字符"/>
    <w:basedOn w:val="7"/>
    <w:link w:val="2"/>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475</Words>
  <Characters>485</Characters>
  <Lines>32</Lines>
  <Paragraphs>9</Paragraphs>
  <TotalTime>3</TotalTime>
  <ScaleCrop>false</ScaleCrop>
  <LinksUpToDate>false</LinksUpToDate>
  <CharactersWithSpaces>490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2026-09-15T03:34:00Z</dcterms:created>
  <dc:creator>陈芷妍</dc:creator>
  <cp:lastModifiedBy>ツ向太阳奔跑ゞ</cp:lastModifiedBy>
  <dcterms:modified xsi:type="dcterms:W3CDTF">2026-09-18T09:37:40Z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eyJoZGlkIjoiNTRkMGRhMGY2ZjA1YjI4YWEwNjYzMDAzYjk3MjY4ODUiLCJ1c2VySWQiOiI4NTcwNzExNzYifQ==</vt:lpwstr>
  </property>
  <property fmtid="{D5CDD505-2E9C-101B-9397-08002B2CF9AE}" pid="3" name="KSOProductBuildVer">
    <vt:lpwstr>2052-12.1.0.28505</vt:lpwstr>
  </property>
  <property fmtid="{D5CDD505-2E9C-101B-9397-08002B2CF9AE}" pid="4" name="ICV">
    <vt:lpwstr>051C3077501147558119A582C1B2CF54_12</vt:lpwstr>
  </property>
</Properties>
</file>